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DD" w:rsidRPr="00EA0DD6" w:rsidRDefault="00F477DE" w:rsidP="00C578DD">
      <w:pPr>
        <w:pStyle w:val="Title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EA0DD6">
        <w:rPr>
          <w:rFonts w:ascii="Arial" w:hAnsi="Arial" w:cs="Arial"/>
          <w:sz w:val="36"/>
          <w:szCs w:val="36"/>
        </w:rPr>
        <w:t>Business Case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4"/>
        <w:gridCol w:w="2237"/>
        <w:gridCol w:w="2397"/>
        <w:gridCol w:w="514"/>
        <w:gridCol w:w="1414"/>
      </w:tblGrid>
      <w:tr w:rsidR="00D70EFA" w:rsidRPr="000F1531" w:rsidTr="00B671AB">
        <w:trPr>
          <w:trHeight w:val="608"/>
        </w:trPr>
        <w:tc>
          <w:tcPr>
            <w:tcW w:w="2263" w:type="dxa"/>
            <w:shd w:val="clear" w:color="auto" w:fill="002060"/>
            <w:vAlign w:val="center"/>
          </w:tcPr>
          <w:p w:rsidR="00D70EFA" w:rsidRPr="000F1531" w:rsidRDefault="00EA0DD6" w:rsidP="00637B96">
            <w:pPr>
              <w:pStyle w:val="Heading1"/>
              <w:outlineLvl w:val="0"/>
            </w:pPr>
            <w:r w:rsidRPr="000F1531">
              <w:t>Project Name</w:t>
            </w:r>
          </w:p>
        </w:tc>
        <w:tc>
          <w:tcPr>
            <w:tcW w:w="2150" w:type="dxa"/>
            <w:vAlign w:val="center"/>
          </w:tcPr>
          <w:p w:rsidR="00D70EFA" w:rsidRPr="000F1531" w:rsidRDefault="00234455" w:rsidP="000C6BEE">
            <w:pPr>
              <w:rPr>
                <w:rFonts w:cs="Arial"/>
              </w:rPr>
            </w:pPr>
            <w:r>
              <w:rPr>
                <w:rFonts w:cs="Arial"/>
              </w:rPr>
              <w:t xml:space="preserve">Telephone </w:t>
            </w:r>
            <w:r w:rsidR="00BD2CD9">
              <w:rPr>
                <w:rFonts w:cs="Arial"/>
              </w:rPr>
              <w:t>Advice and Guidance</w:t>
            </w:r>
          </w:p>
        </w:tc>
        <w:tc>
          <w:tcPr>
            <w:tcW w:w="2368" w:type="dxa"/>
            <w:shd w:val="clear" w:color="auto" w:fill="002060"/>
            <w:vAlign w:val="center"/>
          </w:tcPr>
          <w:p w:rsidR="00D70EFA" w:rsidRPr="000F1531" w:rsidRDefault="00D70EFA" w:rsidP="00637B96">
            <w:pPr>
              <w:pStyle w:val="Heading1"/>
              <w:outlineLvl w:val="0"/>
            </w:pPr>
            <w:r w:rsidRPr="000F1531">
              <w:t>Commencement Month</w:t>
            </w:r>
          </w:p>
        </w:tc>
        <w:tc>
          <w:tcPr>
            <w:tcW w:w="2235" w:type="dxa"/>
            <w:gridSpan w:val="2"/>
            <w:vAlign w:val="center"/>
          </w:tcPr>
          <w:p w:rsidR="00D70EFA" w:rsidRPr="000F1531" w:rsidRDefault="00BD2CD9" w:rsidP="000C6BEE">
            <w:pPr>
              <w:rPr>
                <w:rFonts w:cs="Arial"/>
              </w:rPr>
            </w:pPr>
            <w:r>
              <w:rPr>
                <w:rFonts w:cs="Arial"/>
              </w:rPr>
              <w:t>November 2019</w:t>
            </w:r>
          </w:p>
        </w:tc>
      </w:tr>
      <w:tr w:rsidR="00D70EFA" w:rsidRPr="000F1531" w:rsidTr="00B671AB">
        <w:trPr>
          <w:trHeight w:val="608"/>
        </w:trPr>
        <w:tc>
          <w:tcPr>
            <w:tcW w:w="2263" w:type="dxa"/>
            <w:shd w:val="clear" w:color="auto" w:fill="002060"/>
            <w:vAlign w:val="center"/>
          </w:tcPr>
          <w:p w:rsidR="00D70EFA" w:rsidRPr="000F1531" w:rsidRDefault="00D70EFA" w:rsidP="00637B96">
            <w:pPr>
              <w:pStyle w:val="Heading1"/>
              <w:outlineLvl w:val="0"/>
            </w:pPr>
            <w:r w:rsidRPr="000F1531">
              <w:t>Project Manager</w:t>
            </w:r>
          </w:p>
        </w:tc>
        <w:tc>
          <w:tcPr>
            <w:tcW w:w="2150" w:type="dxa"/>
            <w:vAlign w:val="center"/>
          </w:tcPr>
          <w:p w:rsidR="00D70EFA" w:rsidRPr="000F1531" w:rsidRDefault="00D70EFA" w:rsidP="000C6BEE">
            <w:pPr>
              <w:rPr>
                <w:rFonts w:cs="Arial"/>
              </w:rPr>
            </w:pPr>
          </w:p>
        </w:tc>
        <w:tc>
          <w:tcPr>
            <w:tcW w:w="2368" w:type="dxa"/>
            <w:shd w:val="clear" w:color="auto" w:fill="002060"/>
            <w:vAlign w:val="center"/>
          </w:tcPr>
          <w:p w:rsidR="00D70EFA" w:rsidRPr="000F1531" w:rsidRDefault="00D70EFA" w:rsidP="00637B96">
            <w:pPr>
              <w:pStyle w:val="Heading1"/>
              <w:outlineLvl w:val="0"/>
            </w:pPr>
            <w:r w:rsidRPr="000F1531">
              <w:t>Programme Lead (Associate Director)</w:t>
            </w:r>
          </w:p>
        </w:tc>
        <w:tc>
          <w:tcPr>
            <w:tcW w:w="2235" w:type="dxa"/>
            <w:gridSpan w:val="2"/>
            <w:vAlign w:val="center"/>
          </w:tcPr>
          <w:p w:rsidR="00D70EFA" w:rsidRPr="000F1531" w:rsidRDefault="00D70EFA" w:rsidP="000C6BEE">
            <w:pPr>
              <w:rPr>
                <w:rFonts w:cs="Arial"/>
              </w:rPr>
            </w:pPr>
          </w:p>
        </w:tc>
      </w:tr>
      <w:tr w:rsidR="00C578DD" w:rsidRPr="000F1531" w:rsidTr="00B671AB">
        <w:trPr>
          <w:trHeight w:val="608"/>
        </w:trPr>
        <w:tc>
          <w:tcPr>
            <w:tcW w:w="2263" w:type="dxa"/>
            <w:shd w:val="clear" w:color="auto" w:fill="002060"/>
            <w:vAlign w:val="center"/>
          </w:tcPr>
          <w:p w:rsidR="00C578DD" w:rsidRPr="000F1531" w:rsidRDefault="00D70EFA" w:rsidP="00637B96">
            <w:pPr>
              <w:pStyle w:val="Heading1"/>
              <w:outlineLvl w:val="0"/>
            </w:pPr>
            <w:r w:rsidRPr="000F1531">
              <w:t>Executive Lead</w:t>
            </w:r>
          </w:p>
        </w:tc>
        <w:tc>
          <w:tcPr>
            <w:tcW w:w="2150" w:type="dxa"/>
            <w:vAlign w:val="center"/>
          </w:tcPr>
          <w:p w:rsidR="00C578DD" w:rsidRPr="000F1531" w:rsidRDefault="00C578DD" w:rsidP="006328A6">
            <w:pPr>
              <w:rPr>
                <w:rFonts w:cs="Arial"/>
              </w:rPr>
            </w:pPr>
          </w:p>
        </w:tc>
        <w:tc>
          <w:tcPr>
            <w:tcW w:w="2368" w:type="dxa"/>
            <w:shd w:val="clear" w:color="auto" w:fill="002060"/>
            <w:vAlign w:val="center"/>
          </w:tcPr>
          <w:p w:rsidR="00C578DD" w:rsidRPr="000F1531" w:rsidRDefault="00D70EFA" w:rsidP="00637B96">
            <w:pPr>
              <w:pStyle w:val="Heading1"/>
              <w:outlineLvl w:val="0"/>
            </w:pPr>
            <w:r w:rsidRPr="000F1531">
              <w:t>Clinical Lead</w:t>
            </w:r>
          </w:p>
        </w:tc>
        <w:tc>
          <w:tcPr>
            <w:tcW w:w="2235" w:type="dxa"/>
            <w:gridSpan w:val="2"/>
            <w:vAlign w:val="center"/>
          </w:tcPr>
          <w:p w:rsidR="00C578DD" w:rsidRPr="000F1531" w:rsidRDefault="00C578DD" w:rsidP="0017128E">
            <w:pPr>
              <w:rPr>
                <w:rFonts w:cs="Arial"/>
              </w:rPr>
            </w:pPr>
          </w:p>
        </w:tc>
      </w:tr>
      <w:tr w:rsidR="00EA0DD6" w:rsidRPr="000F1531" w:rsidTr="00B671AB">
        <w:trPr>
          <w:trHeight w:val="608"/>
        </w:trPr>
        <w:tc>
          <w:tcPr>
            <w:tcW w:w="2263" w:type="dxa"/>
            <w:shd w:val="clear" w:color="auto" w:fill="002060"/>
            <w:vAlign w:val="center"/>
          </w:tcPr>
          <w:p w:rsidR="00EA0DD6" w:rsidRPr="000F1531" w:rsidRDefault="00EA0DD6" w:rsidP="00637B96">
            <w:pPr>
              <w:pStyle w:val="Heading1"/>
              <w:outlineLvl w:val="0"/>
            </w:pPr>
            <w:r w:rsidRPr="000F1531">
              <w:t>Is the scheme transactional or transformational?</w:t>
            </w:r>
          </w:p>
        </w:tc>
        <w:tc>
          <w:tcPr>
            <w:tcW w:w="2150" w:type="dxa"/>
            <w:vAlign w:val="center"/>
          </w:tcPr>
          <w:p w:rsidR="00EA0DD6" w:rsidRPr="000F1531" w:rsidRDefault="00BD2CD9" w:rsidP="006328A6">
            <w:pPr>
              <w:rPr>
                <w:rFonts w:cs="Arial"/>
              </w:rPr>
            </w:pPr>
            <w:r>
              <w:rPr>
                <w:rFonts w:cs="Arial"/>
              </w:rPr>
              <w:t>Transformational</w:t>
            </w:r>
          </w:p>
        </w:tc>
        <w:tc>
          <w:tcPr>
            <w:tcW w:w="2368" w:type="dxa"/>
            <w:shd w:val="clear" w:color="auto" w:fill="002060"/>
            <w:vAlign w:val="center"/>
          </w:tcPr>
          <w:p w:rsidR="00EA0DD6" w:rsidRPr="000F1531" w:rsidRDefault="00EA0DD6" w:rsidP="00637B96">
            <w:pPr>
              <w:pStyle w:val="Heading1"/>
              <w:outlineLvl w:val="0"/>
            </w:pPr>
            <w:r w:rsidRPr="000F1531">
              <w:t>Clinical Director</w:t>
            </w:r>
          </w:p>
        </w:tc>
        <w:tc>
          <w:tcPr>
            <w:tcW w:w="2235" w:type="dxa"/>
            <w:gridSpan w:val="2"/>
            <w:vAlign w:val="center"/>
          </w:tcPr>
          <w:p w:rsidR="00EA0DD6" w:rsidRPr="00BD2CD9" w:rsidRDefault="00EA0DD6" w:rsidP="006328A6">
            <w:pPr>
              <w:rPr>
                <w:rFonts w:cs="Arial"/>
                <w:lang w:val="en-GB"/>
              </w:rPr>
            </w:pPr>
          </w:p>
        </w:tc>
      </w:tr>
      <w:tr w:rsidR="00942E48" w:rsidRPr="000F1531" w:rsidTr="00B671AB">
        <w:trPr>
          <w:trHeight w:val="388"/>
        </w:trPr>
        <w:tc>
          <w:tcPr>
            <w:tcW w:w="9016" w:type="dxa"/>
            <w:gridSpan w:val="5"/>
            <w:shd w:val="clear" w:color="auto" w:fill="002060"/>
            <w:vAlign w:val="center"/>
          </w:tcPr>
          <w:p w:rsidR="00942E48" w:rsidRPr="000F1531" w:rsidRDefault="00942E48" w:rsidP="00637B96">
            <w:pPr>
              <w:pStyle w:val="Heading1"/>
              <w:outlineLvl w:val="0"/>
            </w:pPr>
            <w:r w:rsidRPr="000F1531">
              <w:t>Which</w:t>
            </w:r>
            <w:r w:rsidR="00160992" w:rsidRPr="000F1531">
              <w:t xml:space="preserve"> of the</w:t>
            </w:r>
            <w:r w:rsidRPr="000F1531">
              <w:t xml:space="preserve"> CCG strategic objective(s) does the scheme link to?</w:t>
            </w:r>
          </w:p>
        </w:tc>
      </w:tr>
      <w:tr w:rsidR="009D594E" w:rsidRPr="000F1531" w:rsidTr="00B671AB">
        <w:trPr>
          <w:trHeight w:val="285"/>
        </w:trPr>
        <w:tc>
          <w:tcPr>
            <w:tcW w:w="7390" w:type="dxa"/>
            <w:gridSpan w:val="4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EA0DD6" w:rsidP="009D594E">
            <w:pPr>
              <w:rPr>
                <w:rFonts w:cs="Arial"/>
              </w:rPr>
            </w:pPr>
            <w:r w:rsidRPr="000F1531">
              <w:rPr>
                <w:rFonts w:cs="Arial"/>
              </w:rPr>
              <w:t>Achieving a sustainable system</w:t>
            </w:r>
          </w:p>
        </w:tc>
        <w:tc>
          <w:tcPr>
            <w:tcW w:w="16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0F1531" w:rsidP="009D594E">
            <w:pPr>
              <w:jc w:val="center"/>
              <w:rPr>
                <w:rFonts w:cs="Arial"/>
                <w:b/>
              </w:rPr>
            </w:pPr>
            <w:r w:rsidRPr="000F1531">
              <w:rPr>
                <w:rFonts w:cs="Arial"/>
                <w:b/>
              </w:rPr>
              <w:sym w:font="Wingdings" w:char="F0FC"/>
            </w:r>
          </w:p>
        </w:tc>
      </w:tr>
      <w:tr w:rsidR="009D594E" w:rsidRPr="000F1531" w:rsidTr="00B671AB">
        <w:trPr>
          <w:trHeight w:val="275"/>
        </w:trPr>
        <w:tc>
          <w:tcPr>
            <w:tcW w:w="7390" w:type="dxa"/>
            <w:gridSpan w:val="4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EA0DD6" w:rsidP="009D594E">
            <w:pPr>
              <w:rPr>
                <w:rFonts w:cs="Arial"/>
              </w:rPr>
            </w:pPr>
            <w:r w:rsidRPr="000F1531">
              <w:rPr>
                <w:rFonts w:cs="Arial"/>
              </w:rPr>
              <w:t>Development of collaborative working</w:t>
            </w:r>
          </w:p>
        </w:tc>
        <w:tc>
          <w:tcPr>
            <w:tcW w:w="16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BD2CD9" w:rsidP="009D594E">
            <w:pPr>
              <w:jc w:val="center"/>
              <w:rPr>
                <w:rFonts w:cs="Arial"/>
                <w:b/>
              </w:rPr>
            </w:pPr>
            <w:r w:rsidRPr="000F1531">
              <w:rPr>
                <w:rFonts w:cs="Arial"/>
                <w:b/>
              </w:rPr>
              <w:sym w:font="Wingdings" w:char="F0FC"/>
            </w:r>
          </w:p>
        </w:tc>
      </w:tr>
      <w:tr w:rsidR="009D594E" w:rsidRPr="000F1531" w:rsidTr="00B671AB">
        <w:trPr>
          <w:trHeight w:val="279"/>
        </w:trPr>
        <w:tc>
          <w:tcPr>
            <w:tcW w:w="7390" w:type="dxa"/>
            <w:gridSpan w:val="4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EA0DD6" w:rsidP="009D594E">
            <w:pPr>
              <w:rPr>
                <w:rFonts w:cs="Arial"/>
              </w:rPr>
            </w:pPr>
            <w:r w:rsidRPr="000F1531">
              <w:rPr>
                <w:rFonts w:cs="Arial"/>
              </w:rPr>
              <w:t>Developing integrated care at local level</w:t>
            </w:r>
          </w:p>
        </w:tc>
        <w:tc>
          <w:tcPr>
            <w:tcW w:w="16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9D594E" w:rsidP="009D594E">
            <w:pPr>
              <w:jc w:val="center"/>
              <w:rPr>
                <w:rFonts w:cs="Arial"/>
                <w:b/>
              </w:rPr>
            </w:pPr>
          </w:p>
        </w:tc>
      </w:tr>
      <w:tr w:rsidR="009D594E" w:rsidRPr="000F1531" w:rsidTr="00B671AB">
        <w:trPr>
          <w:trHeight w:val="269"/>
        </w:trPr>
        <w:tc>
          <w:tcPr>
            <w:tcW w:w="7390" w:type="dxa"/>
            <w:gridSpan w:val="4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EA0DD6" w:rsidP="009D594E">
            <w:pPr>
              <w:rPr>
                <w:rFonts w:cs="Arial"/>
              </w:rPr>
            </w:pPr>
            <w:r w:rsidRPr="000F1531">
              <w:rPr>
                <w:rFonts w:cs="Arial"/>
              </w:rPr>
              <w:t>Primary care development</w:t>
            </w:r>
          </w:p>
        </w:tc>
        <w:tc>
          <w:tcPr>
            <w:tcW w:w="16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BD2CD9" w:rsidP="009D594E">
            <w:pPr>
              <w:jc w:val="center"/>
              <w:rPr>
                <w:rFonts w:cs="Arial"/>
                <w:b/>
              </w:rPr>
            </w:pPr>
            <w:r w:rsidRPr="000F1531">
              <w:rPr>
                <w:rFonts w:cs="Arial"/>
                <w:b/>
              </w:rPr>
              <w:sym w:font="Wingdings" w:char="F0FC"/>
            </w:r>
          </w:p>
        </w:tc>
      </w:tr>
      <w:tr w:rsidR="009D594E" w:rsidRPr="000F1531" w:rsidTr="00B671AB">
        <w:trPr>
          <w:trHeight w:val="387"/>
        </w:trPr>
        <w:tc>
          <w:tcPr>
            <w:tcW w:w="7390" w:type="dxa"/>
            <w:gridSpan w:val="4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EA0DD6" w:rsidP="009D594E">
            <w:pPr>
              <w:rPr>
                <w:rFonts w:cs="Arial"/>
              </w:rPr>
            </w:pPr>
            <w:r w:rsidRPr="000F1531">
              <w:rPr>
                <w:rFonts w:cs="Arial"/>
              </w:rPr>
              <w:t>Safe, effective care providing the best possible health outcomes and patient experience</w:t>
            </w:r>
          </w:p>
        </w:tc>
        <w:tc>
          <w:tcPr>
            <w:tcW w:w="16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594E" w:rsidRPr="000F1531" w:rsidRDefault="000F1531" w:rsidP="009D594E">
            <w:pPr>
              <w:jc w:val="center"/>
              <w:rPr>
                <w:rFonts w:cs="Arial"/>
                <w:b/>
              </w:rPr>
            </w:pPr>
            <w:r w:rsidRPr="000F1531">
              <w:rPr>
                <w:rFonts w:cs="Arial"/>
                <w:b/>
              </w:rPr>
              <w:sym w:font="Wingdings" w:char="F0FC"/>
            </w:r>
          </w:p>
        </w:tc>
      </w:tr>
      <w:tr w:rsidR="00EA0DD6" w:rsidRPr="000F1531" w:rsidTr="00B671AB">
        <w:trPr>
          <w:trHeight w:val="273"/>
        </w:trPr>
        <w:tc>
          <w:tcPr>
            <w:tcW w:w="7390" w:type="dxa"/>
            <w:gridSpan w:val="4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A0DD6" w:rsidRPr="000F1531" w:rsidRDefault="00EA0DD6" w:rsidP="009D594E">
            <w:pPr>
              <w:rPr>
                <w:rFonts w:cs="Arial"/>
              </w:rPr>
            </w:pPr>
            <w:r w:rsidRPr="000F1531">
              <w:rPr>
                <w:rFonts w:cs="Arial"/>
              </w:rPr>
              <w:t>Commissioning a safe and sustainable Children’s service</w:t>
            </w:r>
          </w:p>
        </w:tc>
        <w:tc>
          <w:tcPr>
            <w:tcW w:w="1626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EA0DD6" w:rsidRPr="000F1531" w:rsidRDefault="00EA0DD6" w:rsidP="009D594E">
            <w:pPr>
              <w:jc w:val="center"/>
              <w:rPr>
                <w:rFonts w:cs="Arial"/>
                <w:b/>
              </w:rPr>
            </w:pPr>
          </w:p>
        </w:tc>
      </w:tr>
      <w:tr w:rsidR="00C578DD" w:rsidRPr="000F1531" w:rsidTr="00B671AB">
        <w:trPr>
          <w:trHeight w:val="388"/>
        </w:trPr>
        <w:tc>
          <w:tcPr>
            <w:tcW w:w="9016" w:type="dxa"/>
            <w:gridSpan w:val="5"/>
            <w:shd w:val="clear" w:color="auto" w:fill="002060"/>
            <w:vAlign w:val="center"/>
          </w:tcPr>
          <w:p w:rsidR="00C578DD" w:rsidRPr="000F1531" w:rsidRDefault="00C578DD" w:rsidP="00637B96">
            <w:pPr>
              <w:pStyle w:val="Heading1"/>
              <w:outlineLvl w:val="0"/>
            </w:pPr>
            <w:r w:rsidRPr="000F1531">
              <w:t>Objectives</w:t>
            </w:r>
          </w:p>
        </w:tc>
      </w:tr>
      <w:tr w:rsidR="00C578DD" w:rsidRPr="000F1531" w:rsidTr="00833C39">
        <w:trPr>
          <w:trHeight w:val="1480"/>
        </w:trPr>
        <w:tc>
          <w:tcPr>
            <w:tcW w:w="9016" w:type="dxa"/>
            <w:gridSpan w:val="5"/>
            <w:vAlign w:val="center"/>
          </w:tcPr>
          <w:p w:rsidR="002C1D3E" w:rsidRDefault="002C1D3E" w:rsidP="008F11E0">
            <w:pPr>
              <w:widowControl/>
              <w:jc w:val="both"/>
              <w:rPr>
                <w:rFonts w:cs="Arial"/>
              </w:rPr>
            </w:pPr>
          </w:p>
          <w:p w:rsidR="006E11A1" w:rsidRPr="008F11E0" w:rsidRDefault="003F579A" w:rsidP="008F11E0">
            <w:pPr>
              <w:widowControl/>
              <w:jc w:val="both"/>
              <w:rPr>
                <w:rFonts w:cs="Arial"/>
              </w:rPr>
            </w:pPr>
            <w:r>
              <w:rPr>
                <w:rFonts w:cs="Arial"/>
              </w:rPr>
              <w:t>[Area]</w:t>
            </w:r>
            <w:r w:rsidR="006E11A1" w:rsidRPr="008F11E0">
              <w:rPr>
                <w:rFonts w:cs="Arial"/>
              </w:rPr>
              <w:t xml:space="preserve"> is committed to working as a system to deliver sustainable, high quality care for its citizens. </w:t>
            </w:r>
            <w:r w:rsidR="00BC6117">
              <w:rPr>
                <w:rFonts w:cs="Arial"/>
              </w:rPr>
              <w:t>Historically, d</w:t>
            </w:r>
            <w:r w:rsidR="006E11A1" w:rsidRPr="008F11E0">
              <w:rPr>
                <w:rFonts w:cs="Arial"/>
              </w:rPr>
              <w:t xml:space="preserve">emand for </w:t>
            </w:r>
            <w:r w:rsidR="002C4EBB">
              <w:rPr>
                <w:rFonts w:cs="Arial"/>
              </w:rPr>
              <w:t xml:space="preserve">outpatient </w:t>
            </w:r>
            <w:r w:rsidR="00234455">
              <w:rPr>
                <w:rFonts w:cs="Arial"/>
              </w:rPr>
              <w:t xml:space="preserve">services </w:t>
            </w:r>
            <w:r w:rsidR="006E11A1" w:rsidRPr="008F11E0">
              <w:rPr>
                <w:rFonts w:cs="Arial"/>
              </w:rPr>
              <w:t>across the ICP</w:t>
            </w:r>
            <w:r w:rsidR="00BC6117">
              <w:rPr>
                <w:rFonts w:cs="Arial"/>
              </w:rPr>
              <w:t xml:space="preserve"> ha</w:t>
            </w:r>
            <w:r w:rsidR="004B656D" w:rsidRPr="008F11E0">
              <w:rPr>
                <w:rFonts w:cs="Arial"/>
              </w:rPr>
              <w:t xml:space="preserve">s </w:t>
            </w:r>
            <w:r w:rsidR="00BC6117">
              <w:rPr>
                <w:rFonts w:cs="Arial"/>
              </w:rPr>
              <w:t xml:space="preserve">been </w:t>
            </w:r>
            <w:r w:rsidR="004B656D" w:rsidRPr="008F11E0">
              <w:rPr>
                <w:rFonts w:cs="Arial"/>
              </w:rPr>
              <w:t>increasing</w:t>
            </w:r>
            <w:r w:rsidR="00A22BEF" w:rsidRPr="008F11E0">
              <w:rPr>
                <w:rFonts w:cs="Arial"/>
              </w:rPr>
              <w:t xml:space="preserve"> but </w:t>
            </w:r>
            <w:r w:rsidR="004B656D" w:rsidRPr="008F11E0">
              <w:rPr>
                <w:rFonts w:cs="Arial"/>
              </w:rPr>
              <w:t xml:space="preserve">capacity </w:t>
            </w:r>
            <w:r w:rsidR="00A22BEF" w:rsidRPr="008F11E0">
              <w:rPr>
                <w:rFonts w:cs="Arial"/>
              </w:rPr>
              <w:t xml:space="preserve">is not. </w:t>
            </w:r>
            <w:r w:rsidR="00BC6117">
              <w:rPr>
                <w:rFonts w:cs="Arial"/>
              </w:rPr>
              <w:t xml:space="preserve">From 2017/18 to 2018/19 referrals to secondary care increased by 6.5%. </w:t>
            </w:r>
          </w:p>
          <w:p w:rsidR="0017128E" w:rsidRPr="0017128E" w:rsidRDefault="0017128E" w:rsidP="0017128E">
            <w:pPr>
              <w:widowControl/>
              <w:jc w:val="both"/>
              <w:rPr>
                <w:rFonts w:cs="Arial"/>
                <w:lang w:val="en-GB"/>
              </w:rPr>
            </w:pPr>
          </w:p>
          <w:p w:rsidR="004B656D" w:rsidRPr="008F11E0" w:rsidRDefault="002C4EBB" w:rsidP="008F11E0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Mismatched capacity to demand affects patient experience, clinical quality and system sustainability. </w:t>
            </w:r>
            <w:r w:rsidR="006E11A1" w:rsidRPr="008F11E0">
              <w:rPr>
                <w:rFonts w:ascii="Arial" w:hAnsi="Arial" w:cs="Arial"/>
                <w:sz w:val="22"/>
                <w:szCs w:val="22"/>
                <w:lang w:val="en-GB"/>
              </w:rPr>
              <w:t>Recognising</w:t>
            </w:r>
            <w:r w:rsidR="00A22BEF"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this challenge, the </w:t>
            </w:r>
            <w:r w:rsidR="004B656D" w:rsidRPr="008F11E0">
              <w:rPr>
                <w:rFonts w:ascii="Arial" w:hAnsi="Arial" w:cs="Arial"/>
                <w:sz w:val="22"/>
                <w:szCs w:val="22"/>
                <w:lang w:val="en-GB"/>
              </w:rPr>
              <w:t>ICP must consider how to</w:t>
            </w:r>
            <w:r w:rsidR="00A22BEF"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reduce referrals to secondary care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 T</w:t>
            </w:r>
            <w:r w:rsidR="00A22BEF" w:rsidRPr="008F11E0">
              <w:rPr>
                <w:rFonts w:ascii="Arial" w:hAnsi="Arial" w:cs="Arial"/>
                <w:sz w:val="22"/>
                <w:szCs w:val="22"/>
                <w:lang w:val="en-GB"/>
              </w:rPr>
              <w:t>here is a programme of work around Outpatient Transformation exploring four ways to do this</w:t>
            </w:r>
            <w:r w:rsidR="004B656D" w:rsidRPr="008F11E0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A22BEF" w:rsidRPr="008F11E0" w:rsidRDefault="004B656D" w:rsidP="008F11E0">
            <w:pPr>
              <w:pStyle w:val="CommentTex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>Support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22BEF"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patients with long term conditions to 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>self-manage and make informed decisions about their onward treatment options</w:t>
            </w:r>
          </w:p>
          <w:p w:rsidR="004B656D" w:rsidRPr="001675D9" w:rsidRDefault="008F11E0" w:rsidP="008F11E0">
            <w:pPr>
              <w:pStyle w:val="CommentTex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>Enhancing management in primary care by giving G</w:t>
            </w:r>
            <w:r w:rsidR="004B656D"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 </w:t>
            </w:r>
            <w:r w:rsidR="00A22BEF"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access to relevant education, advice and tools </w:t>
            </w:r>
            <w:r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that will enable them to </w:t>
            </w:r>
            <w:r w:rsidR="004B656D"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manage </w:t>
            </w:r>
            <w:r w:rsidR="007A3D53"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>more</w:t>
            </w:r>
            <w:r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A22BEF"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>patients in</w:t>
            </w:r>
            <w:r w:rsidR="004B656D" w:rsidRPr="001675D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primary care</w:t>
            </w:r>
          </w:p>
          <w:p w:rsidR="00A22BEF" w:rsidRPr="008F11E0" w:rsidRDefault="00A22BEF" w:rsidP="008F11E0">
            <w:pPr>
              <w:pStyle w:val="CommentTex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>Improv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>ing the</w:t>
            </w: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systems and processes 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used to </w:t>
            </w: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>manag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demand</w:t>
            </w:r>
          </w:p>
          <w:p w:rsidR="00A22BEF" w:rsidRPr="008F11E0" w:rsidRDefault="00A22BEF" w:rsidP="008F11E0">
            <w:pPr>
              <w:pStyle w:val="CommentTex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>Implement New Models of Care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(i.e. alternatives to the traditional model of face to face contact)</w:t>
            </w:r>
            <w:r w:rsidRPr="008F11E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F11E0" w:rsidRPr="008F11E0">
              <w:rPr>
                <w:rFonts w:ascii="Arial" w:hAnsi="Arial" w:cs="Arial"/>
                <w:sz w:val="22"/>
                <w:szCs w:val="22"/>
                <w:lang w:val="en-GB"/>
              </w:rPr>
              <w:t>in secondary care</w:t>
            </w:r>
          </w:p>
          <w:p w:rsidR="008F11E0" w:rsidRDefault="008F11E0" w:rsidP="008F11E0">
            <w:pPr>
              <w:widowControl/>
              <w:jc w:val="both"/>
              <w:rPr>
                <w:rFonts w:cs="Arial"/>
              </w:rPr>
            </w:pPr>
          </w:p>
          <w:p w:rsidR="002C1D3E" w:rsidRDefault="00BC6117" w:rsidP="00BC6117">
            <w:pPr>
              <w:widowControl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impact of these initiatives is already paying dividends, with demand in 2019/20 (year to date) showing a 7.1% reduction compared to the previous year. However the system is confident that this progress can be built upon and the reduction further improved. </w:t>
            </w:r>
            <w:r w:rsidR="00A22BEF" w:rsidRPr="008F11E0">
              <w:rPr>
                <w:rFonts w:cs="Arial"/>
              </w:rPr>
              <w:t>This</w:t>
            </w:r>
            <w:r w:rsidR="008F11E0" w:rsidRPr="008F11E0">
              <w:rPr>
                <w:rFonts w:cs="Arial"/>
              </w:rPr>
              <w:t xml:space="preserve"> B</w:t>
            </w:r>
            <w:r w:rsidR="00A22BEF" w:rsidRPr="008F11E0">
              <w:rPr>
                <w:rFonts w:cs="Arial"/>
              </w:rPr>
              <w:t xml:space="preserve">usiness </w:t>
            </w:r>
            <w:r w:rsidR="008F11E0" w:rsidRPr="008F11E0">
              <w:rPr>
                <w:rFonts w:cs="Arial"/>
              </w:rPr>
              <w:t>C</w:t>
            </w:r>
            <w:r w:rsidR="00A22BEF" w:rsidRPr="008F11E0">
              <w:rPr>
                <w:rFonts w:cs="Arial"/>
              </w:rPr>
              <w:t xml:space="preserve">ase relates to </w:t>
            </w:r>
            <w:r w:rsidR="008F11E0" w:rsidRPr="008F11E0">
              <w:rPr>
                <w:rFonts w:cs="Arial"/>
              </w:rPr>
              <w:t>the second</w:t>
            </w:r>
            <w:r w:rsidR="00A22BEF" w:rsidRPr="008F11E0">
              <w:rPr>
                <w:rFonts w:cs="Arial"/>
              </w:rPr>
              <w:t xml:space="preserve"> – </w:t>
            </w:r>
            <w:r w:rsidR="008F11E0">
              <w:rPr>
                <w:rFonts w:cs="Arial"/>
              </w:rPr>
              <w:t>“</w:t>
            </w:r>
            <w:r w:rsidR="008F11E0" w:rsidRPr="008F11E0">
              <w:rPr>
                <w:rFonts w:cs="Arial"/>
                <w:lang w:val="en-GB"/>
              </w:rPr>
              <w:t>enhancing management in primary care by giv</w:t>
            </w:r>
            <w:r w:rsidR="008F11E0">
              <w:rPr>
                <w:rFonts w:cs="Arial"/>
                <w:lang w:val="en-GB"/>
              </w:rPr>
              <w:t>ing</w:t>
            </w:r>
            <w:r w:rsidR="008F11E0" w:rsidRPr="008F11E0">
              <w:rPr>
                <w:rFonts w:cs="Arial"/>
                <w:lang w:val="en-GB"/>
              </w:rPr>
              <w:t xml:space="preserve"> GPs access to relevant education, advice and tools that will enable them to manage </w:t>
            </w:r>
            <w:r w:rsidR="008F11E0">
              <w:rPr>
                <w:rFonts w:cs="Arial"/>
                <w:lang w:val="en-GB"/>
              </w:rPr>
              <w:t>more</w:t>
            </w:r>
            <w:r w:rsidR="008F11E0" w:rsidRPr="008F11E0">
              <w:rPr>
                <w:rFonts w:cs="Arial"/>
                <w:lang w:val="en-GB"/>
              </w:rPr>
              <w:t xml:space="preserve"> patients in primary care</w:t>
            </w:r>
            <w:r w:rsidR="008F11E0">
              <w:rPr>
                <w:rFonts w:cs="Arial"/>
                <w:lang w:val="en-GB"/>
              </w:rPr>
              <w:t>”</w:t>
            </w:r>
            <w:r w:rsidR="001675D9">
              <w:rPr>
                <w:rFonts w:cs="Arial"/>
                <w:lang w:val="en-GB"/>
              </w:rPr>
              <w:t>. T</w:t>
            </w:r>
            <w:r w:rsidR="00E736EB">
              <w:rPr>
                <w:rFonts w:cs="Arial"/>
              </w:rPr>
              <w:t xml:space="preserve">he </w:t>
            </w:r>
            <w:r w:rsidR="00A45D5F">
              <w:rPr>
                <w:rFonts w:cs="Arial"/>
              </w:rPr>
              <w:t xml:space="preserve">objective is </w:t>
            </w:r>
            <w:r w:rsidR="00E736EB">
              <w:rPr>
                <w:rFonts w:cs="Arial"/>
              </w:rPr>
              <w:t>to maximize</w:t>
            </w:r>
            <w:r w:rsidR="00A45D5F">
              <w:rPr>
                <w:rFonts w:cs="Arial"/>
              </w:rPr>
              <w:t xml:space="preserve"> the impact of</w:t>
            </w:r>
            <w:r w:rsidR="00E736EB">
              <w:rPr>
                <w:rFonts w:cs="Arial"/>
              </w:rPr>
              <w:t xml:space="preserve"> </w:t>
            </w:r>
            <w:r w:rsidR="00DF532F">
              <w:rPr>
                <w:rFonts w:cs="Arial"/>
              </w:rPr>
              <w:t xml:space="preserve">Advice and Guidance (A&amp;G), an existing </w:t>
            </w:r>
            <w:r w:rsidR="00A45D5F">
              <w:rPr>
                <w:rFonts w:cs="Arial"/>
              </w:rPr>
              <w:t>local tool</w:t>
            </w:r>
            <w:r w:rsidR="00DF532F">
              <w:rPr>
                <w:rFonts w:cs="Arial"/>
              </w:rPr>
              <w:t xml:space="preserve"> has had some impact but could be enhanced</w:t>
            </w:r>
            <w:r w:rsidR="00E736EB">
              <w:rPr>
                <w:rFonts w:cs="Arial"/>
              </w:rPr>
              <w:t>.</w:t>
            </w:r>
            <w:r w:rsidR="00833C39">
              <w:rPr>
                <w:rFonts w:cs="Arial"/>
              </w:rPr>
              <w:t xml:space="preserve"> Getting this right will:</w:t>
            </w:r>
          </w:p>
          <w:p w:rsidR="00833C39" w:rsidRDefault="00833C39" w:rsidP="00833C39">
            <w:pPr>
              <w:pStyle w:val="CommentTex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Improve access and patient experience – facilitating a prompt response / outcome</w:t>
            </w:r>
          </w:p>
          <w:p w:rsidR="00833C39" w:rsidRDefault="00833C39" w:rsidP="00833C39">
            <w:pPr>
              <w:pStyle w:val="CommentTex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 system efficiency – avoiding referrals to secondary care, supporting delivery of the Referral Management and Virtual Hospital System Efficiency scheme.</w:t>
            </w:r>
          </w:p>
          <w:p w:rsidR="00833C39" w:rsidRDefault="00833C39" w:rsidP="00DF532F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75D9" w:rsidRPr="008F11E0" w:rsidRDefault="00833C39" w:rsidP="00F64B92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Whilst the focus of this business case is on planned care, i</w:t>
            </w:r>
            <w:r w:rsidR="002C4EBB">
              <w:rPr>
                <w:rFonts w:ascii="Arial" w:hAnsi="Arial" w:cs="Arial"/>
                <w:sz w:val="22"/>
                <w:szCs w:val="22"/>
              </w:rPr>
              <w:t>t is also no</w:t>
            </w:r>
            <w:r>
              <w:rPr>
                <w:rFonts w:ascii="Arial" w:hAnsi="Arial" w:cs="Arial"/>
                <w:sz w:val="22"/>
                <w:szCs w:val="22"/>
              </w:rPr>
              <w:t>ted that the increase in de</w:t>
            </w:r>
            <w:r w:rsidR="00F64B92">
              <w:rPr>
                <w:rFonts w:ascii="Arial" w:hAnsi="Arial" w:cs="Arial"/>
                <w:sz w:val="22"/>
                <w:szCs w:val="22"/>
              </w:rPr>
              <w:t>mand is mirrored in urgent care, where there was a 1% increase from 2018/19 to 2019/20 (YTD at month 4) – on average, 3 additional attendances to A&amp;E per day. A d</w:t>
            </w:r>
            <w:r>
              <w:rPr>
                <w:rFonts w:ascii="Arial" w:hAnsi="Arial" w:cs="Arial"/>
                <w:sz w:val="22"/>
                <w:szCs w:val="22"/>
              </w:rPr>
              <w:t xml:space="preserve">emand management solution that also address this challenge would be optimal. </w:t>
            </w:r>
          </w:p>
        </w:tc>
      </w:tr>
      <w:tr w:rsidR="00C578DD" w:rsidRPr="000F1531" w:rsidTr="00B671AB">
        <w:trPr>
          <w:trHeight w:val="388"/>
        </w:trPr>
        <w:tc>
          <w:tcPr>
            <w:tcW w:w="9016" w:type="dxa"/>
            <w:gridSpan w:val="5"/>
            <w:shd w:val="clear" w:color="auto" w:fill="002060"/>
            <w:vAlign w:val="center"/>
          </w:tcPr>
          <w:p w:rsidR="00C578DD" w:rsidRPr="000F1531" w:rsidRDefault="00C578DD" w:rsidP="00637B96">
            <w:pPr>
              <w:pStyle w:val="Heading1"/>
              <w:outlineLvl w:val="0"/>
            </w:pPr>
            <w:r w:rsidRPr="000F1531">
              <w:lastRenderedPageBreak/>
              <w:t>Rationale &amp; Evidence</w:t>
            </w:r>
          </w:p>
        </w:tc>
      </w:tr>
      <w:tr w:rsidR="001675D9" w:rsidRPr="000F1531" w:rsidTr="00833C39">
        <w:tblPrEx>
          <w:tblCellMar>
            <w:left w:w="108" w:type="dxa"/>
            <w:right w:w="108" w:type="dxa"/>
          </w:tblCellMar>
        </w:tblPrEx>
        <w:trPr>
          <w:trHeight w:val="1480"/>
        </w:trPr>
        <w:tc>
          <w:tcPr>
            <w:tcW w:w="9016" w:type="dxa"/>
            <w:gridSpan w:val="5"/>
            <w:vAlign w:val="center"/>
          </w:tcPr>
          <w:p w:rsid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675D9" w:rsidRDefault="001675D9" w:rsidP="001675D9">
            <w:pPr>
              <w:pStyle w:val="CommentText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There is </w:t>
            </w:r>
            <w:r w:rsidRPr="008F11E0">
              <w:rPr>
                <w:rFonts w:ascii="Arial" w:hAnsi="Arial" w:cs="Arial"/>
                <w:sz w:val="22"/>
                <w:szCs w:val="22"/>
              </w:rPr>
              <w:t>recognition that</w:t>
            </w:r>
            <w:r>
              <w:rPr>
                <w:rFonts w:ascii="Arial" w:hAnsi="Arial" w:cs="Arial"/>
                <w:sz w:val="22"/>
                <w:szCs w:val="22"/>
              </w:rPr>
              <w:t>, with advice and guidance</w:t>
            </w:r>
            <w:r w:rsidRPr="008F11E0">
              <w:rPr>
                <w:rFonts w:ascii="Arial" w:hAnsi="Arial" w:cs="Arial"/>
                <w:sz w:val="22"/>
                <w:szCs w:val="22"/>
              </w:rPr>
              <w:t xml:space="preserve"> from a specialist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F11E0">
              <w:rPr>
                <w:rFonts w:ascii="Arial" w:hAnsi="Arial" w:cs="Arial"/>
                <w:sz w:val="22"/>
                <w:szCs w:val="22"/>
              </w:rPr>
              <w:t xml:space="preserve"> referrals c</w:t>
            </w:r>
            <w:r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8F11E0">
              <w:rPr>
                <w:rFonts w:ascii="Arial" w:hAnsi="Arial" w:cs="Arial"/>
                <w:sz w:val="22"/>
                <w:szCs w:val="22"/>
              </w:rPr>
              <w:t xml:space="preserve">be </w:t>
            </w:r>
            <w:r>
              <w:rPr>
                <w:rFonts w:ascii="Arial" w:hAnsi="Arial" w:cs="Arial"/>
                <w:sz w:val="22"/>
                <w:szCs w:val="22"/>
              </w:rPr>
              <w:t xml:space="preserve">avoided and patients can be </w:t>
            </w:r>
            <w:r w:rsidRPr="008F11E0">
              <w:rPr>
                <w:rFonts w:ascii="Arial" w:hAnsi="Arial" w:cs="Arial"/>
                <w:sz w:val="22"/>
                <w:szCs w:val="22"/>
              </w:rPr>
              <w:t>managed within primary care.</w:t>
            </w:r>
            <w:r>
              <w:rPr>
                <w:rFonts w:ascii="Arial" w:hAnsi="Arial" w:cs="Arial"/>
                <w:sz w:val="22"/>
                <w:szCs w:val="22"/>
              </w:rPr>
              <w:t xml:space="preserve"> When an A&amp;G system is in place it can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: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F11E0">
              <w:rPr>
                <w:rFonts w:ascii="Arial" w:eastAsia="Arial" w:hAnsi="Arial" w:cs="Arial"/>
                <w:sz w:val="22"/>
                <w:szCs w:val="22"/>
              </w:rPr>
              <w:t>enable GPs to better manage conditions in primary care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1E0">
              <w:rPr>
                <w:rFonts w:ascii="Arial" w:eastAsia="Arial" w:hAnsi="Arial" w:cs="Arial"/>
                <w:sz w:val="22"/>
                <w:szCs w:val="22"/>
              </w:rPr>
              <w:t>reduc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Pr="008F11E0">
              <w:rPr>
                <w:rFonts w:ascii="Arial" w:eastAsia="Arial" w:hAnsi="Arial" w:cs="Arial"/>
                <w:sz w:val="22"/>
                <w:szCs w:val="22"/>
              </w:rPr>
              <w:t>the number of unnecessary outpatient referrals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5D9" w:rsidRPr="008F11E0" w:rsidRDefault="001675D9" w:rsidP="001675D9">
            <w:pPr>
              <w:pStyle w:val="CommentText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8F11E0">
              <w:rPr>
                <w:rFonts w:ascii="Arial" w:hAnsi="Arial" w:cs="Arial"/>
                <w:sz w:val="22"/>
                <w:szCs w:val="22"/>
              </w:rPr>
              <w:t>increas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8F11E0">
              <w:rPr>
                <w:rFonts w:ascii="Arial" w:hAnsi="Arial" w:cs="Arial"/>
                <w:sz w:val="22"/>
                <w:szCs w:val="22"/>
              </w:rPr>
              <w:t xml:space="preserve">capacity for acute consultants to see only the most appropriate GP referred patients in secondary care. </w:t>
            </w:r>
          </w:p>
          <w:p w:rsidR="001675D9" w:rsidRPr="00A45D5F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75D9" w:rsidRDefault="001675D9" w:rsidP="001675D9">
            <w:pPr>
              <w:pStyle w:val="CommentText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A45D5F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A45D5F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A&amp;G service was set up in </w:t>
            </w:r>
            <w:r w:rsidR="003F579A">
              <w:rPr>
                <w:rFonts w:ascii="Arial" w:eastAsia="Calibri" w:hAnsi="Arial" w:cs="Arial"/>
                <w:sz w:val="22"/>
                <w:szCs w:val="22"/>
                <w:lang w:eastAsia="en-GB"/>
              </w:rPr>
              <w:t>[AREA]</w:t>
            </w:r>
            <w:r w:rsidRPr="00A45D5F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in April 2016. Starting in </w:t>
            </w:r>
            <w:r w:rsidR="00833C39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Cardiology at the </w:t>
            </w:r>
            <w:r w:rsidR="003F579A">
              <w:rPr>
                <w:rFonts w:ascii="Arial" w:eastAsia="Calibri" w:hAnsi="Arial" w:cs="Arial"/>
                <w:sz w:val="22"/>
                <w:szCs w:val="22"/>
                <w:lang w:eastAsia="en-GB"/>
              </w:rPr>
              <w:t>[Trust]</w:t>
            </w:r>
            <w:r w:rsidR="00833C39">
              <w:rPr>
                <w:rFonts w:ascii="Arial" w:eastAsia="Calibri" w:hAnsi="Arial" w:cs="Arial"/>
                <w:sz w:val="22"/>
                <w:szCs w:val="22"/>
                <w:lang w:eastAsia="en-GB"/>
              </w:rPr>
              <w:t>,</w:t>
            </w:r>
            <w:r w:rsidRPr="00A45D5F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there are now 21 specialties offering A&amp;G. The service has been well received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: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E32063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5580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A&amp;G </w:t>
            </w:r>
            <w:r w:rsidRPr="00E32063">
              <w:rPr>
                <w:rFonts w:ascii="Arial" w:eastAsia="Calibri" w:hAnsi="Arial" w:cs="Arial"/>
                <w:sz w:val="22"/>
                <w:szCs w:val="22"/>
                <w:lang w:eastAsia="en-GB"/>
              </w:rPr>
              <w:t>requests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have been processed since it was launched 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R</w:t>
            </w:r>
            <w:r w:rsidRPr="00E32063">
              <w:rPr>
                <w:rFonts w:ascii="Arial" w:eastAsia="Calibri" w:hAnsi="Arial" w:cs="Arial"/>
                <w:sz w:val="22"/>
                <w:szCs w:val="22"/>
                <w:lang w:eastAsia="en-GB"/>
              </w:rPr>
              <w:t>esponse time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s are good</w:t>
            </w:r>
          </w:p>
          <w:p w:rsidR="001675D9" w:rsidRDefault="001675D9" w:rsidP="001675D9">
            <w:pPr>
              <w:pStyle w:val="CommentText"/>
              <w:numPr>
                <w:ilvl w:val="1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Average response time is </w:t>
            </w:r>
            <w:r w:rsidRPr="00E32063">
              <w:rPr>
                <w:rFonts w:ascii="Arial" w:eastAsia="Calibri" w:hAnsi="Arial" w:cs="Arial"/>
                <w:sz w:val="22"/>
                <w:szCs w:val="22"/>
                <w:lang w:eastAsia="en-GB"/>
              </w:rPr>
              <w:t>2 days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</w:t>
            </w:r>
          </w:p>
          <w:p w:rsidR="001675D9" w:rsidRDefault="001675D9" w:rsidP="001675D9">
            <w:pPr>
              <w:pStyle w:val="CommentText"/>
              <w:numPr>
                <w:ilvl w:val="1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Only 9.1% took longer than 5 working days </w:t>
            </w:r>
          </w:p>
          <w:p w:rsidR="001675D9" w:rsidRPr="00E37D3F" w:rsidRDefault="001675D9" w:rsidP="001675D9">
            <w:pPr>
              <w:pStyle w:val="CommentText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caps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As at June 2019, only 73</w:t>
            </w:r>
            <w:r w:rsidRPr="00E37D3F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% of A&amp;G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prevented an</w:t>
            </w:r>
            <w:r w:rsidRPr="00E37D3F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outpatient attendance</w:t>
            </w:r>
          </w:p>
          <w:p w:rsidR="001675D9" w:rsidRPr="00E37D3F" w:rsidRDefault="001675D9" w:rsidP="001675D9">
            <w:pPr>
              <w:pStyle w:val="CommentText"/>
              <w:ind w:left="720"/>
              <w:jc w:val="both"/>
              <w:rPr>
                <w:rFonts w:ascii="Arial" w:eastAsia="Calibri" w:hAnsi="Arial" w:cs="Arial"/>
                <w:caps/>
                <w:sz w:val="22"/>
                <w:szCs w:val="22"/>
                <w:lang w:eastAsia="en-GB"/>
              </w:rPr>
            </w:pPr>
          </w:p>
          <w:p w:rsid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Initially A&amp;G volumes were increasing month on month but usage of A&amp;G </w:t>
            </w:r>
            <w:r w:rsidRPr="00A45D5F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Pr="00E32063">
              <w:rPr>
                <w:rFonts w:ascii="Arial" w:hAnsi="Arial" w:cs="Arial"/>
                <w:sz w:val="22"/>
                <w:szCs w:val="22"/>
              </w:rPr>
              <w:t>stabilized.</w:t>
            </w:r>
            <w:r w:rsidRPr="00A45D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peak requests came in Oct-18 (260) and this has since averaged at 220 per month, with a low of 153 (May-19).</w:t>
            </w:r>
            <w:r w:rsidRPr="00A45D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A7DFCEB" wp14:editId="2E5C9E09">
                  <wp:extent cx="5731510" cy="3366135"/>
                  <wp:effectExtent l="0" t="0" r="2540" b="5715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D5F">
              <w:rPr>
                <w:rFonts w:ascii="Arial" w:hAnsi="Arial" w:cs="Arial"/>
                <w:sz w:val="22"/>
                <w:szCs w:val="22"/>
              </w:rPr>
              <w:t>Limited use of existing advice and guidance services via e-RS</w:t>
            </w:r>
            <w:r>
              <w:rPr>
                <w:rFonts w:ascii="Arial" w:hAnsi="Arial" w:cs="Arial"/>
                <w:sz w:val="22"/>
                <w:szCs w:val="22"/>
              </w:rPr>
              <w:t xml:space="preserve"> is multi-factorial: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D5F">
              <w:rPr>
                <w:rFonts w:ascii="Arial" w:hAnsi="Arial" w:cs="Arial"/>
                <w:sz w:val="22"/>
                <w:szCs w:val="22"/>
              </w:rPr>
              <w:t>it is time consuming and not always easy to use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D5F">
              <w:rPr>
                <w:rFonts w:ascii="Arial" w:hAnsi="Arial" w:cs="Arial"/>
                <w:sz w:val="22"/>
                <w:szCs w:val="22"/>
              </w:rPr>
              <w:t xml:space="preserve">it can be difficult to engage in a dialogue, which is challenging when discussing complex cases 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D5F">
              <w:rPr>
                <w:rFonts w:ascii="Arial" w:hAnsi="Arial" w:cs="Arial"/>
                <w:sz w:val="22"/>
                <w:szCs w:val="22"/>
              </w:rPr>
              <w:lastRenderedPageBreak/>
              <w:t xml:space="preserve">the outcomes from written advice and guidance are not always positive enough </w:t>
            </w:r>
            <w:r>
              <w:rPr>
                <w:rFonts w:ascii="Arial" w:hAnsi="Arial" w:cs="Arial"/>
                <w:sz w:val="22"/>
                <w:szCs w:val="22"/>
              </w:rPr>
              <w:t>to justify the effort required</w:t>
            </w:r>
          </w:p>
          <w:p w:rsidR="001675D9" w:rsidRDefault="001675D9" w:rsidP="001675D9">
            <w:pPr>
              <w:pStyle w:val="CommentTex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plans haven’t been updated consistently, meaning that not all Consultants are allocated to provide A&amp;G and capacity to respond doesn’t necessarily match demand</w:t>
            </w:r>
          </w:p>
          <w:p w:rsidR="00F64B92" w:rsidRDefault="00F64B92" w:rsidP="00F64B92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4B92" w:rsidRDefault="00F64B92" w:rsidP="00F64B92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date in </w:t>
            </w:r>
            <w:r w:rsidR="003F579A">
              <w:rPr>
                <w:rFonts w:ascii="Arial" w:hAnsi="Arial" w:cs="Arial"/>
                <w:sz w:val="22"/>
                <w:szCs w:val="22"/>
              </w:rPr>
              <w:t>[AREA]</w:t>
            </w:r>
            <w:r>
              <w:rPr>
                <w:rFonts w:ascii="Arial" w:hAnsi="Arial" w:cs="Arial"/>
                <w:sz w:val="22"/>
                <w:szCs w:val="22"/>
              </w:rPr>
              <w:t xml:space="preserve">, A&amp;G services have only been used for planned care. </w:t>
            </w:r>
            <w:r w:rsidR="002B0440">
              <w:rPr>
                <w:rFonts w:ascii="Arial" w:hAnsi="Arial" w:cs="Arial"/>
                <w:sz w:val="22"/>
                <w:szCs w:val="22"/>
              </w:rPr>
              <w:t xml:space="preserve">This is because the timeframe for responses has been too long to be useful in the urgent care setting. </w:t>
            </w:r>
          </w:p>
          <w:p w:rsidR="00F64B92" w:rsidRPr="001675D9" w:rsidRDefault="00F64B92" w:rsidP="00F64B92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5D9" w:rsidRPr="000F1531" w:rsidTr="00B671AB">
        <w:trPr>
          <w:trHeight w:val="388"/>
        </w:trPr>
        <w:tc>
          <w:tcPr>
            <w:tcW w:w="9016" w:type="dxa"/>
            <w:gridSpan w:val="5"/>
            <w:shd w:val="clear" w:color="auto" w:fill="002060"/>
            <w:vAlign w:val="center"/>
          </w:tcPr>
          <w:p w:rsidR="001675D9" w:rsidRPr="000F1531" w:rsidRDefault="001675D9" w:rsidP="001675D9">
            <w:pPr>
              <w:pStyle w:val="Heading1"/>
              <w:outlineLvl w:val="0"/>
            </w:pPr>
            <w:r w:rsidRPr="000F1531">
              <w:lastRenderedPageBreak/>
              <w:t>Options</w:t>
            </w:r>
          </w:p>
        </w:tc>
      </w:tr>
      <w:tr w:rsidR="001675D9" w:rsidRPr="000F1531" w:rsidTr="00B671AB">
        <w:trPr>
          <w:trHeight w:val="2006"/>
        </w:trPr>
        <w:tc>
          <w:tcPr>
            <w:tcW w:w="9016" w:type="dxa"/>
            <w:gridSpan w:val="5"/>
            <w:vAlign w:val="center"/>
          </w:tcPr>
          <w:p w:rsidR="001675D9" w:rsidRDefault="001675D9" w:rsidP="001675D9">
            <w:pPr>
              <w:rPr>
                <w:rFonts w:cs="Arial"/>
              </w:rPr>
            </w:pPr>
          </w:p>
          <w:p w:rsidR="001675D9" w:rsidRDefault="001675D9" w:rsidP="001675D9">
            <w:pPr>
              <w:rPr>
                <w:rFonts w:cs="Arial"/>
              </w:rPr>
            </w:pPr>
            <w:r w:rsidRPr="008F11E0">
              <w:rPr>
                <w:rFonts w:cs="Arial"/>
              </w:rPr>
              <w:t xml:space="preserve">This Business Case </w:t>
            </w:r>
            <w:r>
              <w:rPr>
                <w:rFonts w:cs="Arial"/>
              </w:rPr>
              <w:t>considers how to</w:t>
            </w:r>
            <w:r w:rsidRPr="008F11E0">
              <w:rPr>
                <w:rFonts w:cs="Arial"/>
              </w:rPr>
              <w:t xml:space="preserve"> </w:t>
            </w:r>
            <w:r>
              <w:rPr>
                <w:rFonts w:cs="Arial"/>
                <w:lang w:val="en-GB"/>
              </w:rPr>
              <w:t xml:space="preserve">support GPs </w:t>
            </w:r>
            <w:r w:rsidRPr="008F11E0">
              <w:rPr>
                <w:rFonts w:cs="Arial"/>
                <w:lang w:val="en-GB"/>
              </w:rPr>
              <w:t xml:space="preserve">to manage </w:t>
            </w:r>
            <w:r>
              <w:rPr>
                <w:rFonts w:cs="Arial"/>
                <w:lang w:val="en-GB"/>
              </w:rPr>
              <w:t>more</w:t>
            </w:r>
            <w:r w:rsidRPr="008F11E0">
              <w:rPr>
                <w:rFonts w:cs="Arial"/>
                <w:lang w:val="en-GB"/>
              </w:rPr>
              <w:t xml:space="preserve"> patients in primary care</w:t>
            </w:r>
            <w:r>
              <w:rPr>
                <w:rFonts w:cs="Arial"/>
                <w:lang w:val="en-GB"/>
              </w:rPr>
              <w:t xml:space="preserve"> in </w:t>
            </w:r>
            <w:r w:rsidRPr="008F11E0">
              <w:rPr>
                <w:rFonts w:cs="Arial"/>
                <w:lang w:val="en-GB"/>
              </w:rPr>
              <w:t xml:space="preserve">primary care by </w:t>
            </w:r>
            <w:r>
              <w:rPr>
                <w:rFonts w:cs="Arial"/>
                <w:lang w:val="en-GB"/>
              </w:rPr>
              <w:t>facilitating acc</w:t>
            </w:r>
            <w:r w:rsidRPr="008F11E0">
              <w:rPr>
                <w:rFonts w:cs="Arial"/>
                <w:lang w:val="en-GB"/>
              </w:rPr>
              <w:t>ess to relevant education, advice and tools</w:t>
            </w:r>
            <w:r>
              <w:rPr>
                <w:rFonts w:cs="Arial"/>
                <w:lang w:val="en-GB"/>
              </w:rPr>
              <w:t xml:space="preserve">. The premise is that whilst </w:t>
            </w:r>
            <w:r>
              <w:rPr>
                <w:rFonts w:cs="Arial"/>
              </w:rPr>
              <w:t>A&amp;G has already had some positive impact locally, it could be enhanced. The options to enhance the A&amp;G impact are:</w:t>
            </w:r>
          </w:p>
          <w:p w:rsidR="001675D9" w:rsidRDefault="001675D9" w:rsidP="001675D9">
            <w:pPr>
              <w:rPr>
                <w:rFonts w:cs="Arial"/>
              </w:rPr>
            </w:pPr>
          </w:p>
          <w:tbl>
            <w:tblPr>
              <w:tblStyle w:val="GridTable1Light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3046"/>
              <w:gridCol w:w="2179"/>
              <w:gridCol w:w="2179"/>
            </w:tblGrid>
            <w:tr w:rsidR="001675D9" w:rsidTr="002C1D3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9" w:type="dxa"/>
                </w:tcPr>
                <w:p w:rsidR="001675D9" w:rsidRPr="00D95345" w:rsidRDefault="001675D9" w:rsidP="001675D9">
                  <w:pPr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Title</w:t>
                  </w:r>
                </w:p>
              </w:tc>
              <w:tc>
                <w:tcPr>
                  <w:tcW w:w="3117" w:type="dxa"/>
                </w:tcPr>
                <w:p w:rsidR="001675D9" w:rsidRPr="00D95345" w:rsidRDefault="001675D9" w:rsidP="001675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Description</w:t>
                  </w:r>
                </w:p>
              </w:tc>
              <w:tc>
                <w:tcPr>
                  <w:tcW w:w="2205" w:type="dxa"/>
                </w:tcPr>
                <w:p w:rsidR="001675D9" w:rsidRPr="00D95345" w:rsidRDefault="001675D9" w:rsidP="001675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Benefits</w:t>
                  </w:r>
                </w:p>
              </w:tc>
              <w:tc>
                <w:tcPr>
                  <w:tcW w:w="2205" w:type="dxa"/>
                </w:tcPr>
                <w:p w:rsidR="001675D9" w:rsidRPr="00D95345" w:rsidRDefault="001675D9" w:rsidP="001675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Risks</w:t>
                  </w:r>
                </w:p>
              </w:tc>
            </w:tr>
            <w:tr w:rsidR="001675D9" w:rsidTr="002C1D3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9" w:type="dxa"/>
                </w:tcPr>
                <w:p w:rsidR="001675D9" w:rsidRPr="00D95345" w:rsidRDefault="001675D9" w:rsidP="001675D9">
                  <w:pPr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1. Do nothing</w:t>
                  </w:r>
                </w:p>
              </w:tc>
              <w:tc>
                <w:tcPr>
                  <w:tcW w:w="3117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</w:t>
                  </w:r>
                  <w:r w:rsidRPr="007C063B">
                    <w:rPr>
                      <w:rFonts w:cs="Arial"/>
                    </w:rPr>
                    <w:t>ontinue</w:t>
                  </w:r>
                  <w:r>
                    <w:rPr>
                      <w:rFonts w:cs="Arial"/>
                    </w:rPr>
                    <w:t xml:space="preserve"> to provide A&amp;G using eRS and the existing systems and processes. 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Maintaining the status quo will ensure minimal disruption and performance is currently adequate. 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Usage has been stablising and is at risk of decline without focused improvement. </w:t>
                  </w:r>
                </w:p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</w:tr>
            <w:tr w:rsidR="001675D9" w:rsidTr="002C1D3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9" w:type="dxa"/>
                </w:tcPr>
                <w:p w:rsidR="001675D9" w:rsidRPr="00D95345" w:rsidRDefault="001675D9" w:rsidP="001675D9">
                  <w:pPr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 xml:space="preserve">2. Improve </w:t>
                  </w:r>
                  <w:r>
                    <w:rPr>
                      <w:rFonts w:cs="Arial"/>
                    </w:rPr>
                    <w:t xml:space="preserve">existing A&amp;G </w:t>
                  </w:r>
                  <w:r w:rsidRPr="00D95345">
                    <w:rPr>
                      <w:rFonts w:cs="Arial"/>
                    </w:rPr>
                    <w:t>systems and processes</w:t>
                  </w:r>
                </w:p>
              </w:tc>
              <w:tc>
                <w:tcPr>
                  <w:tcW w:w="3117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</w:t>
                  </w:r>
                  <w:r w:rsidRPr="007C063B">
                    <w:rPr>
                      <w:rFonts w:cs="Arial"/>
                    </w:rPr>
                    <w:t>ontinue</w:t>
                  </w:r>
                  <w:r>
                    <w:rPr>
                      <w:rFonts w:cs="Arial"/>
                    </w:rPr>
                    <w:t xml:space="preserve"> to provide A&amp;G using eRS and review the existing systems and processes to identify </w:t>
                  </w:r>
                  <w:r w:rsidRPr="007C063B">
                    <w:rPr>
                      <w:rFonts w:cs="Arial"/>
                    </w:rPr>
                    <w:t xml:space="preserve">opportunities to improve </w:t>
                  </w:r>
                  <w:r>
                    <w:rPr>
                      <w:rFonts w:cs="Arial"/>
                    </w:rPr>
                    <w:t>e.g. review of Consultant Job Plans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Making improvements to the existing process will make best use of resources 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Process improvements will be limited in impact and will require time / support where there is limited additional capacity</w:t>
                  </w:r>
                </w:p>
              </w:tc>
            </w:tr>
            <w:tr w:rsidR="001675D9" w:rsidTr="002C1D3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9" w:type="dxa"/>
                </w:tcPr>
                <w:p w:rsidR="001675D9" w:rsidRPr="00D95345" w:rsidRDefault="001675D9" w:rsidP="001675D9">
                  <w:pPr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3. Use Consultant Connect with local Consultants only</w:t>
                  </w:r>
                </w:p>
              </w:tc>
              <w:tc>
                <w:tcPr>
                  <w:tcW w:w="3117" w:type="dxa"/>
                </w:tcPr>
                <w:p w:rsidR="001675D9" w:rsidRPr="009137A0" w:rsidRDefault="001675D9" w:rsidP="001675D9">
                  <w:pPr>
                    <w:pStyle w:val="Default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Use </w:t>
                  </w:r>
                  <w:r w:rsidRPr="009137A0">
                    <w:rPr>
                      <w:rFonts w:ascii="Arial" w:hAnsi="Arial" w:cs="Arial"/>
                      <w:sz w:val="22"/>
                      <w:szCs w:val="22"/>
                    </w:rPr>
                    <w:t xml:space="preserve">Consultant Connect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as a platform to enable access to </w:t>
                  </w:r>
                  <w:r w:rsidRPr="009137A0">
                    <w:rPr>
                      <w:rFonts w:ascii="Arial" w:hAnsi="Arial" w:cs="Arial"/>
                      <w:sz w:val="22"/>
                      <w:szCs w:val="22"/>
                    </w:rPr>
                    <w:t xml:space="preserve">a telephone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A&amp;G</w:t>
                  </w:r>
                  <w:r w:rsidRPr="009137A0">
                    <w:rPr>
                      <w:rFonts w:ascii="Arial" w:hAnsi="Arial" w:cs="Arial"/>
                      <w:sz w:val="22"/>
                      <w:szCs w:val="22"/>
                    </w:rPr>
                    <w:t xml:space="preserve"> service which allows GPs to speak with local hospital specialty consultants. 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GPs have the option to make a call directly to a Consultant for instant advice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There may not be enough Consultants locally to respond in a timely manner, resulting in missed connections</w:t>
                  </w:r>
                </w:p>
              </w:tc>
            </w:tr>
            <w:tr w:rsidR="001675D9" w:rsidTr="002C1D3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9" w:type="dxa"/>
                </w:tcPr>
                <w:p w:rsidR="001675D9" w:rsidRPr="00D95345" w:rsidRDefault="001675D9" w:rsidP="001675D9">
                  <w:pPr>
                    <w:rPr>
                      <w:rFonts w:cs="Arial"/>
                    </w:rPr>
                  </w:pPr>
                  <w:r w:rsidRPr="00D95345">
                    <w:rPr>
                      <w:rFonts w:cs="Arial"/>
                    </w:rPr>
                    <w:t>4. Use Consultant Connect with access to national network</w:t>
                  </w:r>
                </w:p>
              </w:tc>
              <w:tc>
                <w:tcPr>
                  <w:tcW w:w="3117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Use </w:t>
                  </w:r>
                  <w:r w:rsidRPr="009137A0">
                    <w:rPr>
                      <w:rFonts w:cs="Arial"/>
                      <w:lang w:val="en-GB"/>
                    </w:rPr>
                    <w:t xml:space="preserve">Consultant Connect </w:t>
                  </w:r>
                  <w:r>
                    <w:rPr>
                      <w:rFonts w:cs="Arial"/>
                    </w:rPr>
                    <w:t xml:space="preserve">as a platform to enable access to </w:t>
                  </w:r>
                  <w:r w:rsidRPr="009137A0">
                    <w:rPr>
                      <w:rFonts w:cs="Arial"/>
                      <w:lang w:val="en-GB"/>
                    </w:rPr>
                    <w:t xml:space="preserve">a telephone </w:t>
                  </w:r>
                  <w:r>
                    <w:rPr>
                      <w:rFonts w:cs="Arial"/>
                    </w:rPr>
                    <w:t>A&amp;G</w:t>
                  </w:r>
                  <w:r w:rsidRPr="009137A0">
                    <w:rPr>
                      <w:rFonts w:cs="Arial"/>
                      <w:lang w:val="en-GB"/>
                    </w:rPr>
                    <w:t xml:space="preserve"> service which allows GPs to speak with specialty consultants</w:t>
                  </w:r>
                  <w:r>
                    <w:rPr>
                      <w:rFonts w:cs="Arial"/>
                      <w:lang w:val="en-GB"/>
                    </w:rPr>
                    <w:t xml:space="preserve"> from across a national network</w:t>
                  </w:r>
                  <w:r w:rsidRPr="009137A0">
                    <w:rPr>
                      <w:rFonts w:cs="Arial"/>
                      <w:lang w:val="en-GB"/>
                    </w:rPr>
                    <w:t>.</w:t>
                  </w:r>
                </w:p>
              </w:tc>
              <w:tc>
                <w:tcPr>
                  <w:tcW w:w="2205" w:type="dxa"/>
                </w:tcPr>
                <w:p w:rsidR="001675D9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GPs have the option to make a call directly to a Consultant for instant advice</w:t>
                  </w:r>
                </w:p>
              </w:tc>
              <w:tc>
                <w:tcPr>
                  <w:tcW w:w="2205" w:type="dxa"/>
                </w:tcPr>
                <w:p w:rsidR="001675D9" w:rsidRPr="00D95345" w:rsidRDefault="001675D9" w:rsidP="001675D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There may be insufficient usage of the national network to make the additional investment value for money.  </w:t>
                  </w:r>
                </w:p>
              </w:tc>
            </w:tr>
          </w:tbl>
          <w:p w:rsidR="001675D9" w:rsidRDefault="001675D9" w:rsidP="001675D9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1675D9" w:rsidRPr="001675D9" w:rsidRDefault="001675D9" w:rsidP="001675D9">
            <w:pPr>
              <w:rPr>
                <w:rFonts w:cs="Arial"/>
                <w:b/>
                <w:lang w:val="en-GB"/>
              </w:rPr>
            </w:pPr>
            <w:r w:rsidRPr="001675D9">
              <w:rPr>
                <w:rFonts w:cs="Arial"/>
                <w:b/>
                <w:lang w:val="en-GB"/>
              </w:rPr>
              <w:t xml:space="preserve">Preferred option: </w:t>
            </w:r>
          </w:p>
          <w:p w:rsidR="001675D9" w:rsidRPr="001675D9" w:rsidRDefault="001675D9" w:rsidP="001675D9">
            <w:pPr>
              <w:pStyle w:val="Commen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5D9">
              <w:rPr>
                <w:rFonts w:ascii="Arial" w:hAnsi="Arial" w:cs="Arial"/>
                <w:sz w:val="22"/>
                <w:szCs w:val="22"/>
                <w:lang w:val="en-GB"/>
              </w:rPr>
              <w:t xml:space="preserve">Combination of Option 2 (improve current systems and processes)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Option 4 (u</w:t>
            </w:r>
            <w:r w:rsidRPr="001675D9">
              <w:rPr>
                <w:rFonts w:ascii="Arial" w:hAnsi="Arial" w:cs="Arial"/>
                <w:sz w:val="22"/>
                <w:szCs w:val="22"/>
              </w:rPr>
              <w:t>se Consultant Connect with access to national network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1675D9">
              <w:rPr>
                <w:rFonts w:ascii="Arial" w:hAnsi="Arial" w:cs="Arial"/>
                <w:sz w:val="22"/>
                <w:szCs w:val="22"/>
              </w:rPr>
              <w:t>. As previously stated, the limited impact of the existing A&amp;G services via e-RS is multi-factorial and it is felt that combining options 2 an</w:t>
            </w:r>
            <w:r w:rsidR="008C233E">
              <w:rPr>
                <w:rFonts w:ascii="Arial" w:hAnsi="Arial" w:cs="Arial"/>
                <w:sz w:val="22"/>
                <w:szCs w:val="22"/>
              </w:rPr>
              <w:t xml:space="preserve">d 4 will address all of the </w:t>
            </w:r>
            <w:r w:rsidRPr="001675D9">
              <w:rPr>
                <w:rFonts w:ascii="Arial" w:hAnsi="Arial" w:cs="Arial"/>
                <w:sz w:val="22"/>
                <w:szCs w:val="22"/>
              </w:rPr>
              <w:t>contributing factors</w:t>
            </w:r>
            <w:r w:rsidR="008C233E">
              <w:rPr>
                <w:rFonts w:ascii="Arial" w:hAnsi="Arial" w:cs="Arial"/>
                <w:sz w:val="22"/>
                <w:szCs w:val="22"/>
              </w:rPr>
              <w:t>, thus optimising the potential impact of A&amp;G</w:t>
            </w:r>
            <w:r w:rsidRPr="001675D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75D9" w:rsidRPr="00583511" w:rsidRDefault="001675D9" w:rsidP="001675D9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:rsidR="002C1D3E" w:rsidRDefault="002C1D3E" w:rsidP="001D7CC5">
      <w:pPr>
        <w:rPr>
          <w:rFonts w:cs="Arial"/>
        </w:rPr>
      </w:pPr>
    </w:p>
    <w:p w:rsidR="001D7CC5" w:rsidRPr="00EA0DD6" w:rsidRDefault="001D7CC5" w:rsidP="001D7CC5">
      <w:pPr>
        <w:rPr>
          <w:rFonts w:cs="Arial"/>
        </w:rPr>
      </w:pPr>
      <w:r w:rsidRPr="00EA0DD6">
        <w:rPr>
          <w:rFonts w:cs="Arial"/>
        </w:rPr>
        <w:br w:type="page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07"/>
        <w:gridCol w:w="2276"/>
        <w:gridCol w:w="2395"/>
        <w:gridCol w:w="2138"/>
      </w:tblGrid>
      <w:tr w:rsidR="001D7CC5" w:rsidRPr="00EA0DD6" w:rsidTr="001D7CC5">
        <w:trPr>
          <w:trHeight w:val="388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1D7CC5" w:rsidRPr="00EA0DD6" w:rsidRDefault="001D7CC5" w:rsidP="00637B96">
            <w:pPr>
              <w:pStyle w:val="Heading1"/>
              <w:outlineLvl w:val="0"/>
            </w:pPr>
            <w:r w:rsidRPr="00EA0DD6">
              <w:lastRenderedPageBreak/>
              <w:t>Risks</w:t>
            </w:r>
            <w:r w:rsidR="00EA0DD6">
              <w:t xml:space="preserve"> (Include Risk log</w:t>
            </w:r>
            <w:r w:rsidR="00637B96">
              <w:t>/scoring</w:t>
            </w:r>
            <w:r w:rsidR="00EA0DD6">
              <w:t xml:space="preserve"> as Appendix)</w:t>
            </w:r>
          </w:p>
        </w:tc>
      </w:tr>
      <w:tr w:rsidR="00C578DD" w:rsidRPr="00EA0DD6" w:rsidTr="001D7CC5">
        <w:trPr>
          <w:trHeight w:val="2006"/>
        </w:trPr>
        <w:tc>
          <w:tcPr>
            <w:tcW w:w="9016" w:type="dxa"/>
            <w:gridSpan w:val="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0"/>
              <w:gridCol w:w="2920"/>
              <w:gridCol w:w="2950"/>
            </w:tblGrid>
            <w:tr w:rsidR="00BC7B51" w:rsidTr="00BC7B51">
              <w:tc>
                <w:tcPr>
                  <w:tcW w:w="3003" w:type="dxa"/>
                </w:tcPr>
                <w:p w:rsidR="00BC7B51" w:rsidRPr="00BC7B51" w:rsidRDefault="00BC7B51" w:rsidP="006328A6">
                  <w:pPr>
                    <w:rPr>
                      <w:rFonts w:cs="Arial"/>
                      <w:b/>
                    </w:rPr>
                  </w:pPr>
                  <w:r w:rsidRPr="00BC7B51">
                    <w:rPr>
                      <w:rFonts w:cs="Arial"/>
                      <w:b/>
                    </w:rPr>
                    <w:t>IF</w:t>
                  </w:r>
                </w:p>
              </w:tc>
              <w:tc>
                <w:tcPr>
                  <w:tcW w:w="3004" w:type="dxa"/>
                </w:tcPr>
                <w:p w:rsidR="00BC7B51" w:rsidRPr="00BC7B51" w:rsidRDefault="00BC7B51" w:rsidP="006328A6">
                  <w:pPr>
                    <w:rPr>
                      <w:rFonts w:cs="Arial"/>
                      <w:b/>
                    </w:rPr>
                  </w:pPr>
                  <w:r w:rsidRPr="00BC7B51">
                    <w:rPr>
                      <w:rFonts w:cs="Arial"/>
                      <w:b/>
                    </w:rPr>
                    <w:t>THEN</w:t>
                  </w:r>
                </w:p>
              </w:tc>
              <w:tc>
                <w:tcPr>
                  <w:tcW w:w="3004" w:type="dxa"/>
                </w:tcPr>
                <w:p w:rsidR="00BC7B51" w:rsidRPr="00BC7B51" w:rsidRDefault="00BC7B51" w:rsidP="006328A6">
                  <w:pPr>
                    <w:rPr>
                      <w:rFonts w:cs="Arial"/>
                      <w:b/>
                    </w:rPr>
                  </w:pPr>
                  <w:r w:rsidRPr="00BC7B51">
                    <w:rPr>
                      <w:rFonts w:cs="Arial"/>
                      <w:b/>
                    </w:rPr>
                    <w:t>MITIGATION</w:t>
                  </w:r>
                </w:p>
              </w:tc>
            </w:tr>
            <w:tr w:rsidR="00BC7B51" w:rsidTr="00BC7B51">
              <w:tc>
                <w:tcPr>
                  <w:tcW w:w="3003" w:type="dxa"/>
                </w:tcPr>
                <w:p w:rsidR="00BC7B51" w:rsidRDefault="00D730FE" w:rsidP="00E0090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Consultants are already engaged in the activities identified in the existing outpatient transformation programme</w:t>
                  </w:r>
                  <w:r w:rsidR="00E00905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3004" w:type="dxa"/>
                </w:tcPr>
                <w:p w:rsidR="00BC7B51" w:rsidRDefault="00E00905" w:rsidP="00D730FE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There </w:t>
                  </w:r>
                  <w:r w:rsidR="00D730FE">
                    <w:rPr>
                      <w:rFonts w:cs="Arial"/>
                    </w:rPr>
                    <w:t>will be limited capacity to participate in an additional piece of work requiring understanding of a new system and related new ways of working</w:t>
                  </w:r>
                </w:p>
              </w:tc>
              <w:tc>
                <w:tcPr>
                  <w:tcW w:w="3004" w:type="dxa"/>
                </w:tcPr>
                <w:p w:rsidR="00E00905" w:rsidRDefault="00D730FE" w:rsidP="00D730F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Prioritise activities based on anticipated impact </w:t>
                  </w:r>
                </w:p>
                <w:p w:rsidR="00D730FE" w:rsidRPr="00E00905" w:rsidRDefault="00D730FE" w:rsidP="00D730F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Impactful messaging to promote the solution and to demonstrate alignment of </w:t>
                  </w:r>
                  <w:r w:rsidR="006465A8">
                    <w:rPr>
                      <w:rFonts w:cs="Arial"/>
                    </w:rPr>
                    <w:t>objectives</w:t>
                  </w:r>
                </w:p>
              </w:tc>
            </w:tr>
            <w:tr w:rsidR="008C233E" w:rsidTr="00BC7B51">
              <w:tc>
                <w:tcPr>
                  <w:tcW w:w="3003" w:type="dxa"/>
                </w:tcPr>
                <w:p w:rsidR="008C233E" w:rsidRDefault="008C233E" w:rsidP="00E0090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GPs opt to continue to use the existing eRS A&amp;G platform </w:t>
                  </w:r>
                </w:p>
              </w:tc>
              <w:tc>
                <w:tcPr>
                  <w:tcW w:w="3004" w:type="dxa"/>
                </w:tcPr>
                <w:p w:rsidR="008C233E" w:rsidRDefault="008C233E" w:rsidP="00E0090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 additional investment in the Consultant Connect platform will not be returned</w:t>
                  </w:r>
                </w:p>
              </w:tc>
              <w:tc>
                <w:tcPr>
                  <w:tcW w:w="3004" w:type="dxa"/>
                </w:tcPr>
                <w:p w:rsidR="008C233E" w:rsidRDefault="008C233E" w:rsidP="00E0090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Promote benefits of dual options to GPs</w:t>
                  </w:r>
                </w:p>
                <w:p w:rsidR="008C233E" w:rsidRDefault="008C233E" w:rsidP="00E0090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Communication and engagement plan targeting primary and secondary care</w:t>
                  </w:r>
                </w:p>
                <w:p w:rsidR="008C233E" w:rsidRDefault="008C233E" w:rsidP="00E0090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Identified GP advocates</w:t>
                  </w:r>
                </w:p>
                <w:p w:rsidR="008C233E" w:rsidRPr="00E00905" w:rsidRDefault="008C233E" w:rsidP="00E0090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Set-up support provided by Consultant Connect</w:t>
                  </w:r>
                </w:p>
              </w:tc>
            </w:tr>
            <w:tr w:rsidR="00BC7B51" w:rsidTr="00BC7B51">
              <w:tc>
                <w:tcPr>
                  <w:tcW w:w="3003" w:type="dxa"/>
                </w:tcPr>
                <w:p w:rsidR="00BC7B51" w:rsidRDefault="00E00905" w:rsidP="00E0090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Local </w:t>
                  </w:r>
                  <w:r w:rsidR="00C25951">
                    <w:rPr>
                      <w:rFonts w:cs="Arial"/>
                    </w:rPr>
                    <w:t>Consultants</w:t>
                  </w:r>
                  <w:r>
                    <w:rPr>
                      <w:rFonts w:cs="Arial"/>
                    </w:rPr>
                    <w:t xml:space="preserve"> do not answer the call and the response is given by a Consultant from the national network </w:t>
                  </w:r>
                </w:p>
              </w:tc>
              <w:tc>
                <w:tcPr>
                  <w:tcW w:w="3004" w:type="dxa"/>
                </w:tcPr>
                <w:p w:rsidR="00BC7B51" w:rsidRDefault="00E00905" w:rsidP="006328A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They will not have any local knowledge, resulting in incomplete responses</w:t>
                  </w:r>
                </w:p>
                <w:p w:rsidR="002C6CED" w:rsidRDefault="002C6CED" w:rsidP="006328A6">
                  <w:pPr>
                    <w:rPr>
                      <w:rFonts w:cs="Arial"/>
                    </w:rPr>
                  </w:pPr>
                </w:p>
                <w:p w:rsidR="002C6CED" w:rsidRDefault="002C6CED" w:rsidP="002C6CED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004" w:type="dxa"/>
                </w:tcPr>
                <w:p w:rsidR="00833C39" w:rsidRPr="00833C39" w:rsidRDefault="00833C39" w:rsidP="00833C39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cs="Arial"/>
                    </w:rPr>
                  </w:pPr>
                  <w:r w:rsidRPr="00833C39">
                    <w:rPr>
                      <w:rFonts w:cs="Arial"/>
                    </w:rPr>
                    <w:t xml:space="preserve">Calls are recorded and if </w:t>
                  </w:r>
                  <w:r>
                    <w:rPr>
                      <w:rFonts w:cs="Arial"/>
                    </w:rPr>
                    <w:t xml:space="preserve">quality </w:t>
                  </w:r>
                  <w:r w:rsidRPr="00833C39">
                    <w:rPr>
                      <w:rFonts w:cs="Arial"/>
                    </w:rPr>
                    <w:t xml:space="preserve">concerns arise the content can be audited </w:t>
                  </w:r>
                </w:p>
                <w:p w:rsidR="00833C39" w:rsidRDefault="00833C39" w:rsidP="00833C39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cs="Arial"/>
                    </w:rPr>
                  </w:pPr>
                  <w:r w:rsidRPr="00833C39">
                    <w:rPr>
                      <w:rFonts w:cs="Arial"/>
                    </w:rPr>
                    <w:t xml:space="preserve">For planned care, the majority of call outcomes will be to refer or not refer – following this conclusion, the GP will adhere to existing local processes.  </w:t>
                  </w:r>
                </w:p>
                <w:p w:rsidR="00E00905" w:rsidRPr="00E00905" w:rsidRDefault="00833C39" w:rsidP="00833C39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cs="Arial"/>
                    </w:rPr>
                  </w:pPr>
                  <w:r w:rsidRPr="00833C39">
                    <w:rPr>
                      <w:rFonts w:cs="Arial"/>
                    </w:rPr>
                    <w:t>For urgent care, where the pathway set up may be more complex (in order to reflect local nuances) Consultant Connect spend a 12-16 set up period to ensure that pathways are reflective of local systems and processes</w:t>
                  </w:r>
                </w:p>
              </w:tc>
            </w:tr>
          </w:tbl>
          <w:p w:rsidR="00C578DD" w:rsidRPr="00EA0DD6" w:rsidRDefault="00C578DD" w:rsidP="006328A6">
            <w:pPr>
              <w:rPr>
                <w:rFonts w:cs="Arial"/>
              </w:rPr>
            </w:pPr>
          </w:p>
        </w:tc>
      </w:tr>
      <w:tr w:rsidR="001D7CC5" w:rsidRPr="00EA0DD6" w:rsidTr="001D7CC5">
        <w:trPr>
          <w:trHeight w:val="388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1D7CC5" w:rsidRPr="00EA0DD6" w:rsidRDefault="001D7CC5" w:rsidP="00637B96">
            <w:pPr>
              <w:pStyle w:val="Heading1"/>
              <w:outlineLvl w:val="0"/>
            </w:pPr>
            <w:r w:rsidRPr="00EA0DD6">
              <w:t>Recommendations</w:t>
            </w:r>
          </w:p>
        </w:tc>
      </w:tr>
      <w:tr w:rsidR="001D7CC5" w:rsidRPr="00EA0DD6" w:rsidTr="001D7CC5">
        <w:trPr>
          <w:trHeight w:val="2006"/>
        </w:trPr>
        <w:tc>
          <w:tcPr>
            <w:tcW w:w="9016" w:type="dxa"/>
            <w:gridSpan w:val="4"/>
            <w:vAlign w:val="center"/>
          </w:tcPr>
          <w:p w:rsidR="00C02612" w:rsidRDefault="00C02612" w:rsidP="00637B96">
            <w:pPr>
              <w:rPr>
                <w:rFonts w:cs="Arial"/>
              </w:rPr>
            </w:pPr>
          </w:p>
          <w:p w:rsidR="008C233E" w:rsidRDefault="001675D9" w:rsidP="001675D9">
            <w:pPr>
              <w:pStyle w:val="Default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F532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Currently, A&amp;G is delivered electronically via the e-Referral system and there is opportunity to </w:t>
            </w:r>
            <w:r w:rsidR="008C233E">
              <w:rPr>
                <w:rFonts w:ascii="Arial" w:eastAsia="Arial" w:hAnsi="Arial" w:cs="Arial"/>
                <w:color w:val="auto"/>
                <w:sz w:val="22"/>
                <w:szCs w:val="22"/>
              </w:rPr>
              <w:t>address known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shortfalls and </w:t>
            </w:r>
            <w:r w:rsidRPr="00DF532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enhance </w:t>
            </w:r>
            <w:r w:rsidR="008C233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the </w:t>
            </w:r>
            <w:r w:rsidRPr="00DF532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capability by </w:t>
            </w:r>
            <w:r w:rsidR="008C233E">
              <w:rPr>
                <w:rFonts w:ascii="Arial" w:eastAsia="Arial" w:hAnsi="Arial" w:cs="Arial"/>
                <w:color w:val="auto"/>
                <w:sz w:val="22"/>
                <w:szCs w:val="22"/>
              </w:rPr>
              <w:t>taking forward two of the explored options:</w:t>
            </w:r>
          </w:p>
          <w:p w:rsidR="008C233E" w:rsidRDefault="008C233E" w:rsidP="001675D9">
            <w:pPr>
              <w:pStyle w:val="Default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:rsidR="008C233E" w:rsidRPr="008C233E" w:rsidRDefault="008C233E" w:rsidP="008C233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Option 2: </w:t>
            </w:r>
            <w:r w:rsidRPr="008C233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Improving current systems and processes</w:t>
            </w:r>
          </w:p>
          <w:p w:rsidR="008C233E" w:rsidRPr="008C233E" w:rsidRDefault="008C233E" w:rsidP="008C233E">
            <w:pPr>
              <w:pStyle w:val="Default"/>
              <w:ind w:left="72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Whilst A&amp;G works well currently, analysis shows us that some GPs and practices use the service more than others and that some Specialties </w:t>
            </w:r>
            <w:r w:rsidR="00833C39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are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utilised more. We know that there are limitations in the current set-up that reinforce these variations and that improvements could minimise variation, resulting in improved uptake of A&amp;G via eRS. The most obvious improvements would be to review and update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lastRenderedPageBreak/>
              <w:t>Consultant Job Plans to ensure that A&amp;G capacity meets demand (leading to improved response times).</w:t>
            </w:r>
          </w:p>
          <w:p w:rsidR="008C233E" w:rsidRPr="008C233E" w:rsidRDefault="008C233E" w:rsidP="008C233E">
            <w:pPr>
              <w:pStyle w:val="Default"/>
              <w:ind w:left="72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8C233E" w:rsidRPr="008C233E" w:rsidRDefault="008C233E" w:rsidP="008C233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233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Option 4: U</w:t>
            </w:r>
            <w:r w:rsidR="001675D9" w:rsidRPr="008C233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sing Consultant Connect </w:t>
            </w:r>
            <w:r w:rsidRPr="008C233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and the national network</w:t>
            </w:r>
          </w:p>
          <w:p w:rsidR="0055348C" w:rsidRDefault="008C233E" w:rsidP="008C233E">
            <w:pPr>
              <w:pStyle w:val="Default"/>
              <w:ind w:left="720"/>
              <w:jc w:val="both"/>
              <w:rPr>
                <w:rFonts w:cs="Arial"/>
                <w:sz w:val="22"/>
                <w:szCs w:val="22"/>
              </w:rPr>
            </w:pPr>
            <w:r w:rsidRPr="008C233E">
              <w:rPr>
                <w:rFonts w:cs="Arial"/>
                <w:sz w:val="22"/>
                <w:szCs w:val="22"/>
              </w:rPr>
              <w:t>Use of Consultant Connect has the potential to expedite access to specialist advice and when used nationally has been show</w:t>
            </w:r>
            <w:r w:rsidR="0055348C">
              <w:rPr>
                <w:rFonts w:cs="Arial"/>
                <w:sz w:val="22"/>
                <w:szCs w:val="22"/>
              </w:rPr>
              <w:t>n to increase the impact of A&amp;G.</w:t>
            </w:r>
          </w:p>
          <w:p w:rsidR="0055348C" w:rsidRDefault="0055348C" w:rsidP="008C233E">
            <w:pPr>
              <w:pStyle w:val="Default"/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:rsidR="001675D9" w:rsidRDefault="0055348C" w:rsidP="001675D9">
            <w:pPr>
              <w:pStyle w:val="Default"/>
              <w:jc w:val="both"/>
              <w:rPr>
                <w:rStyle w:val="A5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Proceeding with option 2 alone will have some but limited impact because e</w:t>
            </w:r>
            <w:r w:rsidR="008C233E" w:rsidRPr="008C233E">
              <w:rPr>
                <w:rFonts w:ascii="Arial" w:hAnsi="Arial" w:cs="Arial"/>
                <w:color w:val="auto"/>
                <w:sz w:val="22"/>
                <w:szCs w:val="22"/>
              </w:rPr>
              <w:t>ven with significant process improvement, the eRS platform will always have some time delay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. By coupling the process improvement with access to </w:t>
            </w:r>
            <w:r w:rsidR="008C233E" w:rsidRPr="008C233E">
              <w:rPr>
                <w:rFonts w:ascii="Arial" w:hAnsi="Arial" w:cs="Arial"/>
                <w:color w:val="auto"/>
                <w:sz w:val="22"/>
                <w:szCs w:val="22"/>
              </w:rPr>
              <w:t xml:space="preserve">telephone A&amp;G via Consultant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Connect (where </w:t>
            </w:r>
            <w:r w:rsidR="008C233E" w:rsidRPr="008C233E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="001675D9" w:rsidRPr="008C233E">
              <w:rPr>
                <w:rFonts w:ascii="Arial" w:hAnsi="Arial" w:cs="Arial"/>
                <w:color w:val="auto"/>
                <w:sz w:val="22"/>
                <w:szCs w:val="22"/>
              </w:rPr>
              <w:t>n average calls are</w:t>
            </w:r>
            <w:r w:rsidR="001675D9" w:rsidRPr="008C233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Style w:val="A5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connected within 39 seconds) there will always be access to an immediate response – leading to greater improvement in the impact of A&amp;G on reducing referral demand in secondary care. </w:t>
            </w:r>
          </w:p>
          <w:p w:rsidR="0055348C" w:rsidRDefault="0055348C" w:rsidP="001675D9">
            <w:pPr>
              <w:pStyle w:val="Default"/>
              <w:jc w:val="both"/>
              <w:rPr>
                <w:rStyle w:val="A5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:rsidR="0055348C" w:rsidRDefault="0055348C" w:rsidP="001675D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5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Combined these two options will optimally meet the objective of </w:t>
            </w:r>
            <w:r w:rsidRPr="008F11E0">
              <w:rPr>
                <w:rFonts w:ascii="Arial" w:hAnsi="Arial" w:cs="Arial"/>
                <w:sz w:val="22"/>
                <w:szCs w:val="22"/>
              </w:rPr>
              <w:t>giv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8F11E0">
              <w:rPr>
                <w:rFonts w:ascii="Arial" w:hAnsi="Arial" w:cs="Arial"/>
                <w:sz w:val="22"/>
                <w:szCs w:val="22"/>
              </w:rPr>
              <w:t xml:space="preserve"> GPs access to relevant education, advice and tools that will enable them to manage </w:t>
            </w:r>
            <w:r>
              <w:rPr>
                <w:rFonts w:ascii="Arial" w:hAnsi="Arial" w:cs="Arial"/>
                <w:sz w:val="22"/>
                <w:szCs w:val="22"/>
              </w:rPr>
              <w:t>more</w:t>
            </w:r>
            <w:r w:rsidRPr="008F11E0">
              <w:rPr>
                <w:rFonts w:ascii="Arial" w:hAnsi="Arial" w:cs="Arial"/>
                <w:sz w:val="22"/>
                <w:szCs w:val="22"/>
              </w:rPr>
              <w:t xml:space="preserve"> patients in primary care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5348C" w:rsidRDefault="0055348C" w:rsidP="001675D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75D9" w:rsidRDefault="0055348C" w:rsidP="0055348C">
            <w:pPr>
              <w:pStyle w:val="Default"/>
              <w:jc w:val="both"/>
            </w:pPr>
            <w:r>
              <w:t>The table below gives an indication of the impact that Consultant Connect has had in other areas:</w:t>
            </w:r>
          </w:p>
          <w:p w:rsidR="00833C39" w:rsidRDefault="00833C39" w:rsidP="0055348C">
            <w:pPr>
              <w:pStyle w:val="Default"/>
              <w:jc w:val="both"/>
              <w:rPr>
                <w:rFonts w:cs="Arial"/>
              </w:rPr>
            </w:pPr>
          </w:p>
          <w:p w:rsidR="00B479CA" w:rsidRDefault="001675D9" w:rsidP="0055348C">
            <w:pPr>
              <w:widowControl/>
              <w:spacing w:after="160" w:line="259" w:lineRule="auto"/>
              <w:rPr>
                <w:rFonts w:cs="Arial"/>
              </w:rPr>
            </w:pPr>
            <w:r w:rsidRPr="00237E3D">
              <w:rPr>
                <w:noProof/>
                <w:color w:val="808080" w:themeColor="background1" w:themeShade="80"/>
                <w:lang w:val="en-GB" w:eastAsia="en-GB"/>
              </w:rPr>
              <w:drawing>
                <wp:inline distT="0" distB="0" distL="0" distR="0" wp14:anchorId="28BF5CA7" wp14:editId="505233B4">
                  <wp:extent cx="5335325" cy="3140862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008" cy="314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CFE" w:rsidRPr="002C6CED" w:rsidRDefault="00CB21B4" w:rsidP="00886CFE">
            <w:r>
              <w:rPr>
                <w:rFonts w:cs="Arial"/>
              </w:rPr>
              <w:t xml:space="preserve">The Consultant Connect platform has been used in South East London in addition to the eRS platform. The data </w:t>
            </w:r>
            <w:r w:rsidR="00886CFE">
              <w:rPr>
                <w:rFonts w:cs="Arial"/>
              </w:rPr>
              <w:t xml:space="preserve">overleaf </w:t>
            </w:r>
            <w:r>
              <w:rPr>
                <w:rFonts w:cs="Arial"/>
              </w:rPr>
              <w:t xml:space="preserve">shows how implementation of Consultant Connect has led to an overall increase in A&amp;G usage– the volume of A&amp;G nearly doubled over a 1-year period. The experience in South East London and other systems using Consultant Connect alongside eRS </w:t>
            </w:r>
            <w:r w:rsidR="00886CFE">
              <w:rPr>
                <w:rFonts w:cs="Arial"/>
              </w:rPr>
              <w:t xml:space="preserve">is that the A&amp;G conversation rate is higher with Consultant Connect than with eRS. For instance, in South East London it was </w:t>
            </w:r>
            <w:r w:rsidR="00886CFE" w:rsidRPr="00886CFE">
              <w:t xml:space="preserve">66% locally, versus 70% when using the Consultant Connect national platform. The reason cited for this was that the national network is largely manned by Consultants with experience providing A&amp;G, who have honed the required skillset. </w:t>
            </w:r>
            <w:r w:rsidR="00886CFE" w:rsidRPr="002C6CED">
              <w:rPr>
                <w:highlight w:val="yellow"/>
              </w:rPr>
              <w:br/>
            </w:r>
          </w:p>
          <w:p w:rsidR="00CB21B4" w:rsidRDefault="00CB21B4" w:rsidP="0055348C">
            <w:pPr>
              <w:widowControl/>
              <w:spacing w:after="160" w:line="259" w:lineRule="auto"/>
              <w:rPr>
                <w:rFonts w:cs="Arial"/>
              </w:rPr>
            </w:pPr>
            <w:r w:rsidRPr="00CB21B4">
              <w:rPr>
                <w:rFonts w:cs="Arial"/>
                <w:noProof/>
                <w:lang w:val="en-GB" w:eastAsia="en-GB"/>
              </w:rPr>
              <w:lastRenderedPageBreak/>
              <w:drawing>
                <wp:inline distT="0" distB="0" distL="0" distR="0" wp14:anchorId="789DEC64" wp14:editId="2B168839">
                  <wp:extent cx="5731510" cy="2921635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92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21B4" w:rsidRDefault="00CB21B4" w:rsidP="00CB21B4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lang w:val="en-GB"/>
              </w:rPr>
            </w:pPr>
            <w:r w:rsidRPr="00CB21B4">
              <w:rPr>
                <w:rFonts w:cs="Arial"/>
                <w:bCs/>
                <w:lang w:val="en-GB"/>
              </w:rPr>
              <w:t xml:space="preserve">GP feedback </w:t>
            </w:r>
            <w:r>
              <w:rPr>
                <w:rFonts w:cs="Arial"/>
                <w:bCs/>
                <w:lang w:val="en-GB"/>
              </w:rPr>
              <w:t xml:space="preserve">in South East London </w:t>
            </w:r>
            <w:r w:rsidRPr="00CB21B4">
              <w:rPr>
                <w:rFonts w:cs="Arial"/>
                <w:bCs/>
                <w:lang w:val="en-GB"/>
              </w:rPr>
              <w:t>was positive</w:t>
            </w:r>
            <w:r>
              <w:rPr>
                <w:rFonts w:cs="Arial"/>
                <w:bCs/>
                <w:lang w:val="en-GB"/>
              </w:rPr>
              <w:t>:</w:t>
            </w:r>
          </w:p>
          <w:p w:rsidR="00CB21B4" w:rsidRPr="00CB21B4" w:rsidRDefault="00CB21B4" w:rsidP="00CB21B4">
            <w:pPr>
              <w:pStyle w:val="ListParagraph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CB21B4">
              <w:rPr>
                <w:rFonts w:cs="Arial"/>
                <w:lang w:val="en-GB"/>
              </w:rPr>
              <w:t>69% of GPs would recommend Consultant Connect</w:t>
            </w:r>
          </w:p>
          <w:p w:rsidR="00CB21B4" w:rsidRPr="00CB21B4" w:rsidRDefault="00CB21B4" w:rsidP="00CB21B4">
            <w:pPr>
              <w:pStyle w:val="ListParagraph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CB21B4">
              <w:rPr>
                <w:rFonts w:cs="Arial"/>
                <w:lang w:val="en-GB"/>
              </w:rPr>
              <w:t xml:space="preserve">79% received helpful advice </w:t>
            </w:r>
          </w:p>
          <w:p w:rsidR="00CB21B4" w:rsidRPr="00CB21B4" w:rsidRDefault="00CB21B4" w:rsidP="00CB21B4">
            <w:pPr>
              <w:pStyle w:val="ListParagraph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CB21B4">
              <w:rPr>
                <w:rFonts w:cs="Arial"/>
                <w:lang w:val="en-GB"/>
              </w:rPr>
              <w:t>81% felt Consultant Connect had enhanced their knowledge</w:t>
            </w:r>
          </w:p>
          <w:p w:rsidR="00CB21B4" w:rsidRPr="00CB21B4" w:rsidRDefault="00CB21B4" w:rsidP="00CB21B4">
            <w:pPr>
              <w:widowControl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</w:p>
          <w:p w:rsidR="00CB21B4" w:rsidRPr="002C6CED" w:rsidRDefault="0055348C" w:rsidP="00CB21B4">
            <w:r>
              <w:rPr>
                <w:rFonts w:cs="Arial"/>
              </w:rPr>
              <w:t xml:space="preserve">Consultant Connect is already </w:t>
            </w:r>
            <w:r w:rsidR="00522386" w:rsidRPr="00CB21B4">
              <w:rPr>
                <w:rFonts w:cs="Arial"/>
                <w:bCs/>
                <w:lang w:val="en-GB"/>
              </w:rPr>
              <w:t xml:space="preserve">being used </w:t>
            </w:r>
            <w:r w:rsidRPr="00CB21B4">
              <w:rPr>
                <w:rFonts w:cs="Arial"/>
                <w:bCs/>
                <w:lang w:val="en-GB"/>
              </w:rPr>
              <w:t>i</w:t>
            </w:r>
            <w:r w:rsidRPr="00CB21B4">
              <w:t xml:space="preserve">n </w:t>
            </w:r>
            <w:r w:rsidR="001707E3">
              <w:t>[Neighbouring]</w:t>
            </w:r>
            <w:r>
              <w:t xml:space="preserve"> CCG.</w:t>
            </w:r>
            <w:r w:rsidR="002C5856" w:rsidRPr="002C5856">
              <w:t xml:space="preserve"> </w:t>
            </w:r>
            <w:r w:rsidR="001707E3">
              <w:t xml:space="preserve">[Neighbouring Trust] </w:t>
            </w:r>
            <w:r>
              <w:t xml:space="preserve">have directly commissioned the service and it is in use </w:t>
            </w:r>
            <w:r w:rsidR="00522386" w:rsidRPr="002C5856">
              <w:t>for Ambulatory Emergency Care Unit and Surgical Assessment Unit (Urgent Care) and Gynaecology, Neurology, Paediatrics, SAMS – Geriatric Advic</w:t>
            </w:r>
            <w:r>
              <w:t xml:space="preserve">e and Guidance (Elective care). The </w:t>
            </w:r>
            <w:r w:rsidR="001707E3">
              <w:t>[Trust]</w:t>
            </w:r>
            <w:r>
              <w:t xml:space="preserve"> data is summarized below</w:t>
            </w:r>
            <w:r w:rsidR="00CB21B4">
              <w:t xml:space="preserve">, and reflects the national picture with between 60-70% referral or admission avoidance. </w:t>
            </w:r>
          </w:p>
          <w:p w:rsidR="00522386" w:rsidRPr="00CB21B4" w:rsidRDefault="00522386" w:rsidP="00CB21B4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1F497D"/>
                <w:sz w:val="28"/>
                <w:szCs w:val="28"/>
                <w:lang w:val="en-GB"/>
              </w:rPr>
            </w:pPr>
          </w:p>
          <w:p w:rsidR="00C02612" w:rsidRPr="00C02612" w:rsidRDefault="00C02612" w:rsidP="002C5856">
            <w:pPr>
              <w:rPr>
                <w:rFonts w:cs="Arial"/>
                <w:lang w:val="en-GB"/>
              </w:rPr>
            </w:pPr>
          </w:p>
          <w:p w:rsidR="00C02612" w:rsidRDefault="00C02612" w:rsidP="00637B96">
            <w:pPr>
              <w:rPr>
                <w:rFonts w:cs="Arial"/>
              </w:rPr>
            </w:pPr>
            <w:r w:rsidRPr="00C02612"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6DE57954" wp14:editId="176C8C65">
                  <wp:extent cx="5731510" cy="3286125"/>
                  <wp:effectExtent l="0" t="0" r="2540" b="9525"/>
                  <wp:docPr id="3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A5215-E702-6843-8A83-91CE98062D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AC5A5215-E702-6843-8A83-91CE98062D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28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2612" w:rsidRPr="0055348C" w:rsidRDefault="001707E3" w:rsidP="0055348C">
            <w:pPr>
              <w:rPr>
                <w:rFonts w:cs="Arial"/>
              </w:rPr>
            </w:pPr>
            <w:r>
              <w:rPr>
                <w:rFonts w:cs="Arial"/>
              </w:rPr>
              <w:t>[TRUST]</w:t>
            </w:r>
            <w:r w:rsidR="0055348C">
              <w:rPr>
                <w:rFonts w:cs="Arial"/>
              </w:rPr>
              <w:t xml:space="preserve"> and local GPs like the system and </w:t>
            </w:r>
            <w:r w:rsidR="002C5856" w:rsidRPr="0055348C">
              <w:rPr>
                <w:rFonts w:cs="Arial"/>
              </w:rPr>
              <w:t xml:space="preserve">have been </w:t>
            </w:r>
            <w:r w:rsidR="00C02612" w:rsidRPr="0055348C">
              <w:rPr>
                <w:rFonts w:cs="Arial"/>
              </w:rPr>
              <w:t>considering</w:t>
            </w:r>
            <w:r w:rsidR="002C5856" w:rsidRPr="0055348C">
              <w:rPr>
                <w:rFonts w:cs="Arial"/>
              </w:rPr>
              <w:t xml:space="preserve"> additional expansion opportunities:</w:t>
            </w:r>
          </w:p>
          <w:p w:rsidR="00D540C9" w:rsidRPr="00C02612" w:rsidRDefault="004B656D" w:rsidP="0055348C">
            <w:pPr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C02612">
              <w:rPr>
                <w:rFonts w:cs="Arial"/>
                <w:b/>
                <w:bCs/>
                <w:lang w:val="en-GB"/>
              </w:rPr>
              <w:lastRenderedPageBreak/>
              <w:t>Elective Care</w:t>
            </w:r>
            <w:r w:rsidRPr="00C02612">
              <w:rPr>
                <w:rFonts w:cs="Arial"/>
                <w:lang w:val="en-GB"/>
              </w:rPr>
              <w:t xml:space="preserve"> – Expand the current service to include all Specialties and Hotlines across the hospital. This can be alongside eRS/email or instead of eRS/email. Where the service cannot be resourced locally consider using the National Consultant Network</w:t>
            </w:r>
          </w:p>
          <w:p w:rsidR="00D540C9" w:rsidRPr="00C02612" w:rsidRDefault="004B656D" w:rsidP="0055348C">
            <w:pPr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C02612">
              <w:rPr>
                <w:rFonts w:cs="Arial"/>
                <w:b/>
                <w:bCs/>
                <w:lang w:val="en-GB"/>
              </w:rPr>
              <w:t>Urgent Care</w:t>
            </w:r>
            <w:r w:rsidRPr="00C02612">
              <w:rPr>
                <w:rFonts w:cs="Arial"/>
                <w:lang w:val="en-GB"/>
              </w:rPr>
              <w:t xml:space="preserve"> – Expand the service across all of Urgent Care and make it mandatory for GPs to use the service if they are thinking of sending a patient to A&amp;E. Include the UTC as either/both caller and/or advice provider. Include GP Liaison Nurse</w:t>
            </w:r>
          </w:p>
          <w:p w:rsidR="00D540C9" w:rsidRPr="00C02612" w:rsidRDefault="004B656D" w:rsidP="0055348C">
            <w:pPr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C02612">
              <w:rPr>
                <w:rFonts w:cs="Arial"/>
                <w:b/>
                <w:bCs/>
                <w:lang w:val="en-GB"/>
              </w:rPr>
              <w:t xml:space="preserve">Ambulance/Paramedics </w:t>
            </w:r>
            <w:r w:rsidRPr="00C02612">
              <w:rPr>
                <w:rFonts w:cs="Arial"/>
                <w:lang w:val="en-GB"/>
              </w:rPr>
              <w:t>– Get SECAmb using the service</w:t>
            </w:r>
          </w:p>
          <w:p w:rsidR="00D540C9" w:rsidRPr="00C02612" w:rsidRDefault="004B656D" w:rsidP="0055348C">
            <w:pPr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C02612">
              <w:rPr>
                <w:rFonts w:cs="Arial"/>
                <w:b/>
                <w:bCs/>
                <w:lang w:val="en-GB"/>
              </w:rPr>
              <w:t xml:space="preserve">Care Homes </w:t>
            </w:r>
            <w:r w:rsidRPr="00C02612">
              <w:rPr>
                <w:rFonts w:cs="Arial"/>
                <w:lang w:val="en-GB"/>
              </w:rPr>
              <w:t>– Consider allowing nurses/carers at Care Homes access to certain A&amp;G to certain specialties</w:t>
            </w:r>
          </w:p>
          <w:p w:rsidR="00D540C9" w:rsidRPr="00C02612" w:rsidRDefault="004B656D" w:rsidP="0055348C">
            <w:pPr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C02612">
              <w:rPr>
                <w:rFonts w:cs="Arial"/>
                <w:b/>
                <w:bCs/>
                <w:lang w:val="en-GB"/>
              </w:rPr>
              <w:t xml:space="preserve">Internal Hospital Communication </w:t>
            </w:r>
            <w:r w:rsidRPr="00C02612">
              <w:rPr>
                <w:rFonts w:cs="Arial"/>
                <w:lang w:val="en-GB"/>
              </w:rPr>
              <w:t>– Expand the Hospital Service to allow cross hospital communication, reducing C-C referrals and discharge management</w:t>
            </w:r>
          </w:p>
          <w:p w:rsidR="00D540C9" w:rsidRPr="00C02612" w:rsidRDefault="004B656D" w:rsidP="0055348C">
            <w:pPr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C02612">
              <w:rPr>
                <w:rFonts w:cs="Arial"/>
                <w:b/>
                <w:bCs/>
                <w:lang w:val="en-GB"/>
              </w:rPr>
              <w:t xml:space="preserve">Mental Health </w:t>
            </w:r>
            <w:r w:rsidRPr="00C02612">
              <w:rPr>
                <w:rFonts w:cs="Arial"/>
                <w:lang w:val="en-GB"/>
              </w:rPr>
              <w:t xml:space="preserve">– expand the project to include the local Mental Health Trust. Provide Physical A&amp;G to the Mental Health Trust and Mental Health A&amp;G for </w:t>
            </w:r>
            <w:r w:rsidR="001707E3">
              <w:rPr>
                <w:rFonts w:cs="Arial"/>
                <w:lang w:val="en-GB"/>
              </w:rPr>
              <w:t>[TRUST]</w:t>
            </w:r>
            <w:r w:rsidRPr="00C02612">
              <w:rPr>
                <w:rFonts w:cs="Arial"/>
                <w:lang w:val="en-GB"/>
              </w:rPr>
              <w:t xml:space="preserve"> clinicians and GPs</w:t>
            </w:r>
          </w:p>
          <w:p w:rsidR="0055348C" w:rsidRDefault="0055348C" w:rsidP="0055348C">
            <w:pPr>
              <w:jc w:val="both"/>
            </w:pPr>
          </w:p>
          <w:p w:rsidR="002C5856" w:rsidRDefault="003F579A" w:rsidP="0055348C">
            <w:pPr>
              <w:jc w:val="both"/>
            </w:pPr>
            <w:r>
              <w:t>[Different Area]</w:t>
            </w:r>
            <w:r w:rsidR="002C5856" w:rsidRPr="002C5856">
              <w:t xml:space="preserve"> CCG is scoping outpatient transformation work and have iden</w:t>
            </w:r>
            <w:r w:rsidR="0055348C">
              <w:t>tified the opportunity to utilis</w:t>
            </w:r>
            <w:r w:rsidR="002C5856" w:rsidRPr="002C5856">
              <w:t xml:space="preserve">e Consultant Connect </w:t>
            </w:r>
            <w:r w:rsidR="0055348C">
              <w:t xml:space="preserve">to compliment this work programme. The outpatient transformation plans are still emergent and the system is not ready to make a decision on whether to use Consultant Connect at this time.  </w:t>
            </w:r>
          </w:p>
          <w:p w:rsidR="00C02612" w:rsidRPr="00EA0DD6" w:rsidRDefault="00C02612" w:rsidP="00CB21B4">
            <w:pPr>
              <w:rPr>
                <w:rFonts w:cs="Arial"/>
              </w:rPr>
            </w:pPr>
          </w:p>
        </w:tc>
      </w:tr>
      <w:tr w:rsidR="00C578DD" w:rsidRPr="00EA0DD6" w:rsidTr="001D7CC5">
        <w:trPr>
          <w:trHeight w:val="411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C578DD" w:rsidRPr="00EA0DD6" w:rsidRDefault="00C578DD" w:rsidP="00637B96">
            <w:pPr>
              <w:pStyle w:val="Heading1"/>
              <w:outlineLvl w:val="0"/>
            </w:pPr>
            <w:r w:rsidRPr="00EA0DD6">
              <w:lastRenderedPageBreak/>
              <w:t>Key Activities &amp; Milestones</w:t>
            </w:r>
          </w:p>
        </w:tc>
      </w:tr>
      <w:tr w:rsidR="00C578DD" w:rsidRPr="00EA0DD6" w:rsidTr="001D7CC5">
        <w:trPr>
          <w:trHeight w:val="1980"/>
        </w:trPr>
        <w:tc>
          <w:tcPr>
            <w:tcW w:w="9016" w:type="dxa"/>
            <w:gridSpan w:val="4"/>
            <w:vAlign w:val="center"/>
          </w:tcPr>
          <w:p w:rsidR="00F54CA3" w:rsidRDefault="00F54CA3" w:rsidP="001675D9">
            <w:pPr>
              <w:rPr>
                <w:rFonts w:cs="Arial"/>
              </w:rPr>
            </w:pPr>
          </w:p>
          <w:p w:rsidR="0055348C" w:rsidRDefault="0055348C" w:rsidP="001675D9">
            <w:pPr>
              <w:rPr>
                <w:rFonts w:cs="Arial"/>
              </w:rPr>
            </w:pPr>
            <w:r w:rsidRPr="0055348C">
              <w:rPr>
                <w:rFonts w:cs="Arial"/>
              </w:rPr>
              <w:t>The system and process improvements will be taken forward as part of the existing outpatient transformation programme, through the New Models of Care workstream. The tasks to be undertaken include</w:t>
            </w:r>
            <w:r w:rsidR="00F54CA3">
              <w:rPr>
                <w:rFonts w:cs="Arial"/>
              </w:rPr>
              <w:t xml:space="preserve"> (this may expand as more is understood about the current problems)</w:t>
            </w:r>
            <w:r w:rsidRPr="0055348C">
              <w:rPr>
                <w:rFonts w:cs="Arial"/>
              </w:rPr>
              <w:t>:</w:t>
            </w:r>
          </w:p>
          <w:p w:rsidR="0055348C" w:rsidRDefault="0055348C" w:rsidP="001675D9">
            <w:pPr>
              <w:rPr>
                <w:rFonts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59"/>
              <w:gridCol w:w="4216"/>
              <w:gridCol w:w="1321"/>
              <w:gridCol w:w="1399"/>
              <w:gridCol w:w="1195"/>
            </w:tblGrid>
            <w:tr w:rsidR="00AC7DF1" w:rsidRPr="00EA0DD6" w:rsidTr="00AC7DF1">
              <w:trPr>
                <w:trHeight w:val="476"/>
              </w:trPr>
              <w:tc>
                <w:tcPr>
                  <w:tcW w:w="667" w:type="dxa"/>
                  <w:shd w:val="clear" w:color="auto" w:fill="002060"/>
                  <w:vAlign w:val="center"/>
                </w:tcPr>
                <w:p w:rsidR="00AC7DF1" w:rsidRPr="00EA0DD6" w:rsidRDefault="00AC7DF1" w:rsidP="00AC7DF1">
                  <w:pPr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No.</w:t>
                  </w:r>
                </w:p>
              </w:tc>
              <w:tc>
                <w:tcPr>
                  <w:tcW w:w="4387" w:type="dxa"/>
                  <w:shd w:val="clear" w:color="auto" w:fill="002060"/>
                  <w:vAlign w:val="center"/>
                </w:tcPr>
                <w:p w:rsidR="00AC7DF1" w:rsidRPr="00EA0DD6" w:rsidRDefault="00AC7DF1" w:rsidP="00AC7DF1">
                  <w:pPr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Milestone Description</w:t>
                  </w:r>
                </w:p>
              </w:tc>
              <w:tc>
                <w:tcPr>
                  <w:tcW w:w="1358" w:type="dxa"/>
                  <w:shd w:val="clear" w:color="auto" w:fill="002060"/>
                  <w:vAlign w:val="center"/>
                </w:tcPr>
                <w:p w:rsidR="00AC7DF1" w:rsidRPr="00EA0DD6" w:rsidRDefault="00AC7DF1" w:rsidP="00AC7DF1">
                  <w:pPr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Owner</w:t>
                  </w:r>
                </w:p>
              </w:tc>
              <w:tc>
                <w:tcPr>
                  <w:tcW w:w="1409" w:type="dxa"/>
                  <w:shd w:val="clear" w:color="auto" w:fill="002060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Planned date of completion</w:t>
                  </w:r>
                </w:p>
              </w:tc>
              <w:tc>
                <w:tcPr>
                  <w:tcW w:w="1195" w:type="dxa"/>
                  <w:shd w:val="clear" w:color="auto" w:fill="002060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Tolerance</w:t>
                  </w:r>
                </w:p>
              </w:tc>
            </w:tr>
            <w:tr w:rsidR="00AC7DF1" w:rsidRPr="00EA0DD6" w:rsidTr="00AC7DF1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="00AC7DF1" w:rsidRPr="00AC7DF1" w:rsidRDefault="00AC7DF1" w:rsidP="00AC7DF1">
                  <w:pPr>
                    <w:rPr>
                      <w:rFonts w:cs="Arial"/>
                      <w:b/>
                    </w:rPr>
                  </w:pPr>
                  <w:r w:rsidRPr="00AC7DF1">
                    <w:rPr>
                      <w:rFonts w:cs="Arial"/>
                      <w:b/>
                    </w:rPr>
                    <w:t>JOB PLANS</w:t>
                  </w:r>
                </w:p>
              </w:tc>
              <w:tc>
                <w:tcPr>
                  <w:tcW w:w="1358" w:type="dxa"/>
                  <w:vAlign w:val="center"/>
                </w:tcPr>
                <w:p w:rsidR="00AC7DF1" w:rsidRPr="00EA0DD6" w:rsidRDefault="00AC7DF1" w:rsidP="00AC7DF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</w:tr>
            <w:tr w:rsidR="00AC7DF1" w:rsidRPr="00EA0DD6" w:rsidTr="00AC7DF1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4387" w:type="dxa"/>
                </w:tcPr>
                <w:p w:rsidR="00AC7DF1" w:rsidRDefault="00AC7DF1" w:rsidP="00AC7DF1">
                  <w:pPr>
                    <w:rPr>
                      <w:rFonts w:cs="Arial"/>
                    </w:rPr>
                  </w:pPr>
                  <w:r w:rsidRPr="0055348C">
                    <w:rPr>
                      <w:rFonts w:cs="Arial"/>
                    </w:rPr>
                    <w:t>Review existing A&amp;G activity – volumes and response times</w:t>
                  </w:r>
                </w:p>
              </w:tc>
              <w:tc>
                <w:tcPr>
                  <w:tcW w:w="1358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09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Aug 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Complete</w:t>
                  </w:r>
                </w:p>
              </w:tc>
            </w:tr>
            <w:tr w:rsidR="00AC7DF1" w:rsidRPr="00EA0DD6" w:rsidTr="00AC7DF1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4387" w:type="dxa"/>
                  <w:vAlign w:val="center"/>
                </w:tcPr>
                <w:p w:rsidR="00AC7DF1" w:rsidRPr="00EA0DD6" w:rsidRDefault="00AC7DF1" w:rsidP="00AC7D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Compare activity to job planned availability at a specialty level</w:t>
                  </w:r>
                </w:p>
              </w:tc>
              <w:tc>
                <w:tcPr>
                  <w:tcW w:w="1358" w:type="dxa"/>
                  <w:vAlign w:val="center"/>
                </w:tcPr>
                <w:p w:rsidR="00AC7DF1" w:rsidRPr="00EA0DD6" w:rsidRDefault="003F579A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[lead]</w:t>
                  </w:r>
                </w:p>
              </w:tc>
              <w:tc>
                <w:tcPr>
                  <w:tcW w:w="1409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Oct 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C7DF1" w:rsidRPr="00EA0DD6" w:rsidTr="009C3591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4387" w:type="dxa"/>
                </w:tcPr>
                <w:p w:rsidR="00AC7DF1" w:rsidRDefault="00AC7DF1" w:rsidP="00AC7D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Match job planned capacity to demand</w:t>
                  </w:r>
                </w:p>
              </w:tc>
              <w:tc>
                <w:tcPr>
                  <w:tcW w:w="1358" w:type="dxa"/>
                  <w:vAlign w:val="center"/>
                </w:tcPr>
                <w:p w:rsidR="00AC7DF1" w:rsidRPr="00EA0DD6" w:rsidRDefault="003F579A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[lead]</w:t>
                  </w:r>
                </w:p>
              </w:tc>
              <w:tc>
                <w:tcPr>
                  <w:tcW w:w="1409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Dec 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 months</w:t>
                  </w:r>
                </w:p>
              </w:tc>
            </w:tr>
            <w:tr w:rsidR="00AC7DF1" w:rsidRPr="00EA0DD6" w:rsidTr="00AC7DF1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="00AC7DF1" w:rsidRPr="00AC7DF1" w:rsidRDefault="00AC7DF1" w:rsidP="00AC7DF1">
                  <w:pPr>
                    <w:rPr>
                      <w:rFonts w:cs="Arial"/>
                      <w:b/>
                    </w:rPr>
                  </w:pPr>
                  <w:r w:rsidRPr="00AC7DF1">
                    <w:rPr>
                      <w:rFonts w:cs="Arial"/>
                      <w:b/>
                    </w:rPr>
                    <w:t>COMMUNICATION</w:t>
                  </w:r>
                </w:p>
              </w:tc>
              <w:tc>
                <w:tcPr>
                  <w:tcW w:w="1358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</w:p>
              </w:tc>
            </w:tr>
            <w:tr w:rsidR="00AC7DF1" w:rsidRPr="00EA0DD6" w:rsidTr="00A56DCD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4387" w:type="dxa"/>
                  <w:vAlign w:val="center"/>
                </w:tcPr>
                <w:p w:rsidR="00AC7DF1" w:rsidRPr="00EA0DD6" w:rsidRDefault="00AC7DF1" w:rsidP="00AC7D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Investigate causes of delayed responses (over 5 days) and address issues where possible</w:t>
                  </w:r>
                </w:p>
              </w:tc>
              <w:tc>
                <w:tcPr>
                  <w:tcW w:w="1358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09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Oct-19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C7DF1" w:rsidRPr="00EA0DD6" w:rsidTr="00341D43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4387" w:type="dxa"/>
                </w:tcPr>
                <w:p w:rsidR="00AC7DF1" w:rsidRDefault="00AC7DF1" w:rsidP="00AC7D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Review quality of A&amp;G requests – audit from a selection of specialties – and make recommendations for improvement</w:t>
                  </w:r>
                </w:p>
              </w:tc>
              <w:tc>
                <w:tcPr>
                  <w:tcW w:w="1358" w:type="dxa"/>
                </w:tcPr>
                <w:p w:rsidR="00AC7DF1" w:rsidRDefault="003F579A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[lead]</w:t>
                  </w:r>
                </w:p>
              </w:tc>
              <w:tc>
                <w:tcPr>
                  <w:tcW w:w="1409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Nov-19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C7DF1" w:rsidRPr="00EA0DD6" w:rsidTr="00341D43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4387" w:type="dxa"/>
                </w:tcPr>
                <w:p w:rsidR="00AC7DF1" w:rsidRDefault="00AC7DF1" w:rsidP="00AC7D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Review quality of A&amp;G responses – audit from a selection of specialties – and make recommendations for improvement</w:t>
                  </w:r>
                </w:p>
              </w:tc>
              <w:tc>
                <w:tcPr>
                  <w:tcW w:w="1358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09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Nov-19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C7DF1" w:rsidRPr="00EA0DD6" w:rsidTr="00341D43">
              <w:trPr>
                <w:trHeight w:val="465"/>
              </w:trPr>
              <w:tc>
                <w:tcPr>
                  <w:tcW w:w="667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4387" w:type="dxa"/>
                </w:tcPr>
                <w:p w:rsidR="00AC7DF1" w:rsidRDefault="00AC7DF1" w:rsidP="00AC7DF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Use learning from audits to develop best practice guidelines and share as part of A&amp;G comms</w:t>
                  </w:r>
                </w:p>
              </w:tc>
              <w:tc>
                <w:tcPr>
                  <w:tcW w:w="1358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09" w:type="dxa"/>
                </w:tcPr>
                <w:p w:rsidR="00AC7DF1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Dec-19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AC7DF1" w:rsidRPr="00EA0DD6" w:rsidRDefault="00AC7DF1" w:rsidP="00AC7DF1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</w:tbl>
          <w:p w:rsidR="00AC7DF1" w:rsidRPr="0055348C" w:rsidRDefault="00AC7DF1" w:rsidP="001675D9">
            <w:pPr>
              <w:rPr>
                <w:rFonts w:cs="Arial"/>
              </w:rPr>
            </w:pPr>
          </w:p>
          <w:p w:rsidR="00F54CA3" w:rsidRDefault="00F54CA3" w:rsidP="001675D9">
            <w:pP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</w:pP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The A&amp;G telephone platform via </w:t>
            </w:r>
            <w:r w:rsidR="001675D9" w:rsidRPr="00BC7B51"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Consultant Connect </w:t>
            </w: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would be able to launch 4 weeks after funding approval. Consultant Connect provide implementation support as part of the fee. </w:t>
            </w:r>
          </w:p>
          <w:p w:rsidR="00F54CA3" w:rsidRDefault="00F54CA3" w:rsidP="001675D9">
            <w:pP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</w:pPr>
          </w:p>
          <w:p w:rsidR="001675D9" w:rsidRDefault="00F54CA3" w:rsidP="001675D9">
            <w:pP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</w:pP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Since Consultant Connect </w:t>
            </w:r>
            <w:r w:rsidR="001675D9" w:rsidRPr="00BC7B51"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>adds value in both Elective and Urgent care</w:t>
            </w: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 t</w:t>
            </w:r>
            <w:r w:rsidR="001675D9"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he proposal </w:t>
            </w: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would be to </w:t>
            </w:r>
            <w:r w:rsidR="001675D9" w:rsidRPr="00BC7B51"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>launch</w:t>
            </w: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 xml:space="preserve"> in phases. (Phase 2, into unplanned services, will take longer in order to account for local pathway variations and amendments that may need to be made to the system to accommodate these).</w:t>
            </w:r>
          </w:p>
          <w:p w:rsidR="003C7CA1" w:rsidRDefault="003C7CA1" w:rsidP="001675D9">
            <w:pP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</w:pPr>
          </w:p>
          <w:p w:rsidR="003C7CA1" w:rsidRPr="00BC7B51" w:rsidRDefault="003C7CA1" w:rsidP="001675D9">
            <w:pPr>
              <w:rPr>
                <w:rStyle w:val="A0"/>
                <w:rFonts w:cs="Arial"/>
                <w:bCs w:val="0"/>
                <w:color w:val="auto"/>
                <w:sz w:val="22"/>
                <w:szCs w:val="22"/>
              </w:rPr>
            </w:pPr>
            <w:r>
              <w:rPr>
                <w:rStyle w:val="A0"/>
                <w:rFonts w:cs="Arial"/>
                <w:b w:val="0"/>
                <w:color w:val="auto"/>
                <w:sz w:val="22"/>
                <w:szCs w:val="22"/>
              </w:rPr>
              <w:t>Major application = elective but roll out benefits into non-elective</w:t>
            </w:r>
          </w:p>
          <w:p w:rsidR="001675D9" w:rsidRPr="007C063B" w:rsidRDefault="001675D9" w:rsidP="001675D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tbl>
            <w:tblPr>
              <w:tblStyle w:val="GridTable1Light-Accent5"/>
              <w:tblW w:w="0" w:type="auto"/>
              <w:tblLook w:val="04A0" w:firstRow="1" w:lastRow="0" w:firstColumn="1" w:lastColumn="0" w:noHBand="0" w:noVBand="1"/>
            </w:tblPr>
            <w:tblGrid>
              <w:gridCol w:w="4396"/>
              <w:gridCol w:w="4394"/>
            </w:tblGrid>
            <w:tr w:rsidR="001675D9" w:rsidRPr="007C063B" w:rsidTr="00D37B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Phase 1 – 4 week implementation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3C7CA1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Phase 2 – 1</w:t>
                  </w:r>
                  <w:r w:rsidR="003C7CA1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6</w:t>
                  </w:r>
                  <w:r w:rsidRPr="007C063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week implementation</w:t>
                  </w:r>
                </w:p>
              </w:tc>
            </w:tr>
            <w:tr w:rsidR="001675D9" w:rsidRPr="007C063B" w:rsidTr="00D37BBE">
              <w:trPr>
                <w:trHeight w:val="2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Cardiology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Acute Medicine</w:t>
                  </w: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Dermatology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Ambulatory Care</w:t>
                  </w: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Diabetes and Endocrinology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ED </w:t>
                  </w: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Gastroenterology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rPr>
                      <w:rFonts w:ascii="Arial" w:hAnsi="Arial" w:cs="Arial"/>
                      <w:b w:val="0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eastAsia="Times New Roman" w:hAnsi="Arial" w:cs="Arial"/>
                      <w:b w:val="0"/>
                      <w:color w:val="auto"/>
                      <w:sz w:val="22"/>
                      <w:szCs w:val="22"/>
                      <w:lang w:eastAsia="en-GB"/>
                    </w:rPr>
                    <w:t>Gynaecology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Haematology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rPr>
                      <w:rFonts w:ascii="Arial" w:hAnsi="Arial" w:cs="Arial"/>
                      <w:b w:val="0"/>
                      <w:color w:val="auto"/>
                      <w:sz w:val="22"/>
                      <w:szCs w:val="22"/>
                    </w:rPr>
                  </w:pPr>
                  <w:r w:rsidRPr="007C063B">
                    <w:rPr>
                      <w:rFonts w:ascii="Arial" w:eastAsia="Times New Roman" w:hAnsi="Arial" w:cs="Arial"/>
                      <w:b w:val="0"/>
                      <w:color w:val="auto"/>
                      <w:sz w:val="22"/>
                      <w:szCs w:val="22"/>
                      <w:lang w:eastAsia="en-GB"/>
                    </w:rPr>
                    <w:t>Neurology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Paediatrics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Renal Medicine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Respiratory Medicine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Rheumatology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1675D9" w:rsidRPr="007C063B" w:rsidTr="00D37B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05" w:type="dxa"/>
                </w:tcPr>
                <w:p w:rsidR="001675D9" w:rsidRPr="007C063B" w:rsidRDefault="001675D9" w:rsidP="001675D9">
                  <w:pPr>
                    <w:shd w:val="clear" w:color="auto" w:fill="FFFFFF"/>
                    <w:textAlignment w:val="baseline"/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</w:pPr>
                  <w:r w:rsidRPr="007C063B">
                    <w:rPr>
                      <w:rFonts w:eastAsia="Times New Roman" w:cs="Arial"/>
                      <w:b w:val="0"/>
                      <w:sz w:val="22"/>
                      <w:szCs w:val="22"/>
                      <w:lang w:eastAsia="en-GB"/>
                    </w:rPr>
                    <w:t>Urology</w:t>
                  </w:r>
                </w:p>
              </w:tc>
              <w:tc>
                <w:tcPr>
                  <w:tcW w:w="4505" w:type="dxa"/>
                </w:tcPr>
                <w:p w:rsidR="001675D9" w:rsidRPr="007C063B" w:rsidRDefault="001675D9" w:rsidP="001675D9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75272F" w:rsidRPr="00EA0DD6" w:rsidRDefault="0075272F" w:rsidP="0075272F">
            <w:pPr>
              <w:rPr>
                <w:rFonts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62"/>
              <w:gridCol w:w="4199"/>
              <w:gridCol w:w="1332"/>
              <w:gridCol w:w="1402"/>
              <w:gridCol w:w="1195"/>
            </w:tblGrid>
            <w:tr w:rsidR="0075272F" w:rsidRPr="00EA0DD6" w:rsidTr="00AC7DF1">
              <w:trPr>
                <w:trHeight w:val="476"/>
              </w:trPr>
              <w:tc>
                <w:tcPr>
                  <w:tcW w:w="669" w:type="dxa"/>
                  <w:shd w:val="clear" w:color="auto" w:fill="002060"/>
                  <w:vAlign w:val="center"/>
                </w:tcPr>
                <w:p w:rsidR="0075272F" w:rsidRPr="00EA0DD6" w:rsidRDefault="0075272F" w:rsidP="0075272F">
                  <w:pPr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No.</w:t>
                  </w:r>
                </w:p>
              </w:tc>
              <w:tc>
                <w:tcPr>
                  <w:tcW w:w="4379" w:type="dxa"/>
                  <w:shd w:val="clear" w:color="auto" w:fill="002060"/>
                  <w:vAlign w:val="center"/>
                </w:tcPr>
                <w:p w:rsidR="0075272F" w:rsidRPr="00EA0DD6" w:rsidRDefault="0075272F" w:rsidP="0075272F">
                  <w:pPr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Milestone Description</w:t>
                  </w:r>
                </w:p>
              </w:tc>
              <w:tc>
                <w:tcPr>
                  <w:tcW w:w="1363" w:type="dxa"/>
                  <w:shd w:val="clear" w:color="auto" w:fill="002060"/>
                  <w:vAlign w:val="center"/>
                </w:tcPr>
                <w:p w:rsidR="0075272F" w:rsidRPr="00EA0DD6" w:rsidRDefault="0075272F" w:rsidP="0075272F">
                  <w:pPr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Owner</w:t>
                  </w:r>
                </w:p>
              </w:tc>
              <w:tc>
                <w:tcPr>
                  <w:tcW w:w="1410" w:type="dxa"/>
                  <w:shd w:val="clear" w:color="auto" w:fill="002060"/>
                  <w:vAlign w:val="center"/>
                </w:tcPr>
                <w:p w:rsidR="0075272F" w:rsidRPr="00EA0DD6" w:rsidRDefault="0075272F" w:rsidP="0075272F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Planned date of completion</w:t>
                  </w:r>
                </w:p>
              </w:tc>
              <w:tc>
                <w:tcPr>
                  <w:tcW w:w="1195" w:type="dxa"/>
                  <w:shd w:val="clear" w:color="auto" w:fill="002060"/>
                  <w:vAlign w:val="center"/>
                </w:tcPr>
                <w:p w:rsidR="0075272F" w:rsidRPr="00EA0DD6" w:rsidRDefault="0075272F" w:rsidP="0075272F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Tolerance</w:t>
                  </w:r>
                </w:p>
              </w:tc>
            </w:tr>
            <w:tr w:rsidR="0075272F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75272F" w:rsidRPr="00EA0DD6" w:rsidRDefault="0075272F" w:rsidP="0075272F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4379" w:type="dxa"/>
                  <w:vAlign w:val="center"/>
                </w:tcPr>
                <w:p w:rsidR="0075272F" w:rsidRPr="00EA0DD6" w:rsidRDefault="00AC7DF1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Business Case for Consultant Connect</w:t>
                  </w:r>
                </w:p>
              </w:tc>
              <w:tc>
                <w:tcPr>
                  <w:tcW w:w="1363" w:type="dxa"/>
                  <w:vAlign w:val="center"/>
                </w:tcPr>
                <w:p w:rsidR="0075272F" w:rsidRPr="00EA0DD6" w:rsidRDefault="00AC7DF1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10" w:type="dxa"/>
                  <w:vAlign w:val="center"/>
                </w:tcPr>
                <w:p w:rsidR="0075272F" w:rsidRPr="00EA0DD6" w:rsidRDefault="00AC7DF1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Oct 19</w:t>
                  </w:r>
                </w:p>
              </w:tc>
              <w:tc>
                <w:tcPr>
                  <w:tcW w:w="1195" w:type="dxa"/>
                  <w:vAlign w:val="center"/>
                </w:tcPr>
                <w:p w:rsidR="0075272F" w:rsidRPr="00EA0DD6" w:rsidRDefault="00AC7DF1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75272F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75272F" w:rsidRPr="00EA0DD6" w:rsidRDefault="0075272F" w:rsidP="0075272F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9</w:t>
                  </w:r>
                </w:p>
              </w:tc>
              <w:tc>
                <w:tcPr>
                  <w:tcW w:w="4379" w:type="dxa"/>
                  <w:vAlign w:val="center"/>
                </w:tcPr>
                <w:p w:rsidR="0075272F" w:rsidRPr="00EA0DD6" w:rsidRDefault="00AC7DF1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Financial approvals, contracting</w:t>
                  </w:r>
                </w:p>
              </w:tc>
              <w:tc>
                <w:tcPr>
                  <w:tcW w:w="1363" w:type="dxa"/>
                  <w:vAlign w:val="center"/>
                </w:tcPr>
                <w:p w:rsidR="0075272F" w:rsidRPr="00EA0DD6" w:rsidRDefault="00AC7DF1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10" w:type="dxa"/>
                  <w:vAlign w:val="center"/>
                </w:tcPr>
                <w:p w:rsidR="0075272F" w:rsidRPr="00EA0DD6" w:rsidRDefault="00AC7DF1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Nov-19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75272F" w:rsidRPr="00EA0DD6" w:rsidRDefault="00AC7DF1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75272F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75272F" w:rsidRPr="00EA0DD6" w:rsidRDefault="0075272F" w:rsidP="0075272F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4379" w:type="dxa"/>
                  <w:vAlign w:val="center"/>
                </w:tcPr>
                <w:p w:rsidR="0075272F" w:rsidRPr="00EA0DD6" w:rsidRDefault="00AC7DF1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Service set up, including provider engagement, system set up, IG agreements</w:t>
                  </w:r>
                  <w:r w:rsidR="00A72A19">
                    <w:rPr>
                      <w:rFonts w:cs="Arial"/>
                    </w:rPr>
                    <w:t>, comms</w:t>
                  </w:r>
                  <w:r>
                    <w:rPr>
                      <w:rFonts w:cs="Arial"/>
                    </w:rPr>
                    <w:t xml:space="preserve"> etc</w:t>
                  </w:r>
                </w:p>
              </w:tc>
              <w:tc>
                <w:tcPr>
                  <w:tcW w:w="1363" w:type="dxa"/>
                  <w:vAlign w:val="center"/>
                </w:tcPr>
                <w:p w:rsidR="0075272F" w:rsidRPr="00EA0DD6" w:rsidRDefault="00AC7DF1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</w:t>
                  </w:r>
                </w:p>
              </w:tc>
              <w:tc>
                <w:tcPr>
                  <w:tcW w:w="1410" w:type="dxa"/>
                  <w:vAlign w:val="center"/>
                </w:tcPr>
                <w:p w:rsidR="0075272F" w:rsidRPr="00EA0DD6" w:rsidRDefault="00AC7DF1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Dec-19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75272F" w:rsidRPr="00EA0DD6" w:rsidRDefault="00AC7DF1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75272F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75272F" w:rsidRPr="00EA0DD6" w:rsidRDefault="0075272F" w:rsidP="0075272F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11</w:t>
                  </w:r>
                </w:p>
              </w:tc>
              <w:tc>
                <w:tcPr>
                  <w:tcW w:w="4379" w:type="dxa"/>
                  <w:vAlign w:val="center"/>
                </w:tcPr>
                <w:p w:rsidR="0075272F" w:rsidRPr="00EA0DD6" w:rsidRDefault="00A72A19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Launch Consultant Connect Phase 1</w:t>
                  </w:r>
                </w:p>
              </w:tc>
              <w:tc>
                <w:tcPr>
                  <w:tcW w:w="1363" w:type="dxa"/>
                  <w:vAlign w:val="center"/>
                </w:tcPr>
                <w:p w:rsidR="0075272F" w:rsidRPr="00EA0DD6" w:rsidRDefault="00A72A19" w:rsidP="007527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10" w:type="dxa"/>
                  <w:vAlign w:val="center"/>
                </w:tcPr>
                <w:p w:rsidR="0075272F" w:rsidRPr="00EA0DD6" w:rsidRDefault="00A72A19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Dec-19</w:t>
                  </w:r>
                </w:p>
              </w:tc>
              <w:tc>
                <w:tcPr>
                  <w:tcW w:w="1195" w:type="dxa"/>
                  <w:vAlign w:val="center"/>
                </w:tcPr>
                <w:p w:rsidR="0075272F" w:rsidRPr="00EA0DD6" w:rsidRDefault="00A72A19" w:rsidP="0075272F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72A19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4379" w:type="dxa"/>
                  <w:vAlign w:val="center"/>
                </w:tcPr>
                <w:p w:rsidR="00A72A19" w:rsidRPr="00EA0DD6" w:rsidRDefault="00A72A19" w:rsidP="00A72A1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Scoping Urgent Care requirements and implementing solutions</w:t>
                  </w:r>
                </w:p>
              </w:tc>
              <w:tc>
                <w:tcPr>
                  <w:tcW w:w="1363" w:type="dxa"/>
                  <w:vAlign w:val="center"/>
                </w:tcPr>
                <w:p w:rsidR="00A72A19" w:rsidRPr="00EA0DD6" w:rsidRDefault="00A72A19" w:rsidP="00A72A1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</w:t>
                  </w:r>
                </w:p>
              </w:tc>
              <w:tc>
                <w:tcPr>
                  <w:tcW w:w="1410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Feb-20</w:t>
                  </w:r>
                </w:p>
              </w:tc>
              <w:tc>
                <w:tcPr>
                  <w:tcW w:w="1195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72A19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4379" w:type="dxa"/>
                  <w:vAlign w:val="center"/>
                </w:tcPr>
                <w:p w:rsidR="00A72A19" w:rsidRPr="00EA0DD6" w:rsidRDefault="00A72A19" w:rsidP="00A72A1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Launch Consultant Connect Phase 2</w:t>
                  </w:r>
                </w:p>
              </w:tc>
              <w:tc>
                <w:tcPr>
                  <w:tcW w:w="1363" w:type="dxa"/>
                  <w:vAlign w:val="center"/>
                </w:tcPr>
                <w:p w:rsidR="00A72A19" w:rsidRPr="00EA0DD6" w:rsidRDefault="00A72A19" w:rsidP="00A72A1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10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Mar-20</w:t>
                  </w:r>
                </w:p>
              </w:tc>
              <w:tc>
                <w:tcPr>
                  <w:tcW w:w="1195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  <w:tr w:rsidR="00A72A19" w:rsidRPr="00EA0DD6" w:rsidTr="00AC7DF1">
              <w:trPr>
                <w:trHeight w:val="465"/>
              </w:trPr>
              <w:tc>
                <w:tcPr>
                  <w:tcW w:w="669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 w:rsidRPr="00EA0DD6">
                    <w:rPr>
                      <w:rFonts w:cs="Arial"/>
                    </w:rPr>
                    <w:t>14</w:t>
                  </w:r>
                </w:p>
              </w:tc>
              <w:tc>
                <w:tcPr>
                  <w:tcW w:w="4379" w:type="dxa"/>
                  <w:vAlign w:val="center"/>
                </w:tcPr>
                <w:p w:rsidR="00A72A19" w:rsidRPr="00EA0DD6" w:rsidRDefault="00A72A19" w:rsidP="00A72A1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Review impact</w:t>
                  </w:r>
                </w:p>
              </w:tc>
              <w:tc>
                <w:tcPr>
                  <w:tcW w:w="1363" w:type="dxa"/>
                  <w:vAlign w:val="center"/>
                </w:tcPr>
                <w:p w:rsidR="00A72A19" w:rsidRPr="00EA0DD6" w:rsidRDefault="00A72A19" w:rsidP="00A72A1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CCG</w:t>
                  </w:r>
                </w:p>
              </w:tc>
              <w:tc>
                <w:tcPr>
                  <w:tcW w:w="1410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Sept-20</w:t>
                  </w:r>
                </w:p>
              </w:tc>
              <w:tc>
                <w:tcPr>
                  <w:tcW w:w="1195" w:type="dxa"/>
                  <w:vAlign w:val="center"/>
                </w:tcPr>
                <w:p w:rsidR="00A72A19" w:rsidRPr="00EA0DD6" w:rsidRDefault="00A72A19" w:rsidP="00A72A19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 month</w:t>
                  </w:r>
                </w:p>
              </w:tc>
            </w:tr>
          </w:tbl>
          <w:p w:rsidR="0075272F" w:rsidRPr="00EA0DD6" w:rsidRDefault="0075272F" w:rsidP="0075272F">
            <w:pPr>
              <w:rPr>
                <w:rFonts w:cs="Arial"/>
              </w:rPr>
            </w:pPr>
          </w:p>
        </w:tc>
      </w:tr>
      <w:tr w:rsidR="00C578DD" w:rsidRPr="00EA0DD6" w:rsidTr="001D7CC5">
        <w:trPr>
          <w:trHeight w:val="388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C578DD" w:rsidRPr="00EA0DD6" w:rsidRDefault="00C578DD" w:rsidP="00637B96">
            <w:pPr>
              <w:pStyle w:val="Heading1"/>
              <w:outlineLvl w:val="0"/>
            </w:pPr>
            <w:r w:rsidRPr="00EA0DD6">
              <w:lastRenderedPageBreak/>
              <w:t>Time &amp; Resource</w:t>
            </w:r>
          </w:p>
        </w:tc>
      </w:tr>
      <w:tr w:rsidR="00C578DD" w:rsidRPr="00EA0DD6" w:rsidTr="001D7CC5">
        <w:trPr>
          <w:trHeight w:val="1575"/>
        </w:trPr>
        <w:tc>
          <w:tcPr>
            <w:tcW w:w="9016" w:type="dxa"/>
            <w:gridSpan w:val="4"/>
            <w:vAlign w:val="center"/>
          </w:tcPr>
          <w:p w:rsidR="00342BE3" w:rsidRDefault="00342BE3" w:rsidP="0075272F">
            <w:pPr>
              <w:rPr>
                <w:rFonts w:cs="Arial"/>
                <w:highlight w:val="green"/>
              </w:rPr>
            </w:pPr>
          </w:p>
          <w:p w:rsidR="00D730FE" w:rsidRDefault="00A72A19" w:rsidP="00BC7B51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The </w:t>
            </w:r>
            <w:r w:rsidR="00D730F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delivery of localised system and process improvements would be done within the existing resource, managed through the outpatient transformation programme. </w:t>
            </w:r>
          </w:p>
          <w:p w:rsidR="00D730FE" w:rsidRDefault="00D730FE" w:rsidP="00BC7B51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:rsidR="00A72A19" w:rsidRDefault="00D730FE" w:rsidP="00BC7B51">
            <w:pPr>
              <w:pStyle w:val="Default"/>
              <w:jc w:val="both"/>
              <w:rPr>
                <w:rStyle w:val="A5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The delivery of the Consultant Connect telephone A&amp;G and access to the national platform would be at a </w:t>
            </w:r>
            <w:r w:rsidR="00A72A1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cost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of</w:t>
            </w:r>
            <w:r w:rsidR="00A72A1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£5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000</w:t>
            </w:r>
            <w:r w:rsidR="00A72A1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per month. The </w:t>
            </w:r>
            <w:r w:rsidR="00A72A19">
              <w:rPr>
                <w:rStyle w:val="A5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A&amp;G tariff of £25 </w:t>
            </w:r>
            <w:r>
              <w:rPr>
                <w:rStyle w:val="A5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would be charged </w:t>
            </w:r>
            <w:r w:rsidR="006311D0">
              <w:rPr>
                <w:rStyle w:val="A5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per call connected – this is aligned to the existing A&amp;G tariff. </w:t>
            </w:r>
          </w:p>
          <w:p w:rsidR="00A72A19" w:rsidRDefault="00A72A19" w:rsidP="00BC7B51">
            <w:pPr>
              <w:pStyle w:val="Default"/>
              <w:jc w:val="both"/>
              <w:rPr>
                <w:rStyle w:val="A5"/>
                <w:rFonts w:ascii="Arial" w:hAnsi="Arial" w:cs="Arial"/>
                <w:b w:val="0"/>
                <w:color w:val="auto"/>
                <w:sz w:val="22"/>
                <w:szCs w:val="22"/>
                <w:highlight w:val="yellow"/>
              </w:rPr>
            </w:pPr>
          </w:p>
          <w:tbl>
            <w:tblPr>
              <w:tblW w:w="9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16"/>
              <w:gridCol w:w="1474"/>
            </w:tblGrid>
            <w:tr w:rsidR="00F64ABC" w:rsidRPr="00F64ABC" w:rsidTr="00F25F20">
              <w:trPr>
                <w:trHeight w:val="315"/>
              </w:trPr>
              <w:tc>
                <w:tcPr>
                  <w:tcW w:w="7508" w:type="dxa"/>
                  <w:shd w:val="clear" w:color="auto" w:fill="auto"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rPr>
                      <w:rFonts w:eastAsia="Times New Roman" w:cs="Arial"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Cs/>
                      <w:lang w:val="en-GB" w:eastAsia="en-GB"/>
                    </w:rPr>
                    <w:lastRenderedPageBreak/>
                    <w:t>Potential Saving Per Annum in urgent care</w:t>
                  </w:r>
                </w:p>
              </w:tc>
              <w:tc>
                <w:tcPr>
                  <w:tcW w:w="1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jc w:val="center"/>
                    <w:rPr>
                      <w:rFonts w:eastAsia="Times New Roman" w:cs="Arial"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Cs/>
                      <w:lang w:val="en-GB" w:eastAsia="en-GB"/>
                    </w:rPr>
                    <w:t>£72,046</w:t>
                  </w:r>
                </w:p>
              </w:tc>
            </w:tr>
            <w:tr w:rsidR="00F64ABC" w:rsidRPr="00F64ABC" w:rsidTr="00F25F20">
              <w:trPr>
                <w:trHeight w:val="120"/>
              </w:trPr>
              <w:tc>
                <w:tcPr>
                  <w:tcW w:w="7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rPr>
                      <w:rFonts w:eastAsia="Times New Roman" w:cs="Arial"/>
                      <w:bCs/>
                      <w:lang w:val="en-GB" w:eastAsia="en-GB"/>
                    </w:rPr>
                  </w:pPr>
                </w:p>
              </w:tc>
              <w:tc>
                <w:tcPr>
                  <w:tcW w:w="1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rPr>
                      <w:rFonts w:eastAsia="Times New Roman" w:cs="Arial"/>
                      <w:lang w:val="en-GB" w:eastAsia="en-GB"/>
                    </w:rPr>
                  </w:pPr>
                </w:p>
              </w:tc>
            </w:tr>
            <w:tr w:rsidR="00F64ABC" w:rsidRPr="00F64ABC" w:rsidTr="00F25F20">
              <w:trPr>
                <w:trHeight w:val="315"/>
              </w:trPr>
              <w:tc>
                <w:tcPr>
                  <w:tcW w:w="7508" w:type="dxa"/>
                  <w:shd w:val="clear" w:color="auto" w:fill="auto"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rPr>
                      <w:rFonts w:eastAsia="Times New Roman" w:cs="Arial"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Cs/>
                      <w:lang w:val="en-GB" w:eastAsia="en-GB"/>
                    </w:rPr>
                    <w:t>Potential Saving Per Annum in planned care</w:t>
                  </w:r>
                </w:p>
              </w:tc>
              <w:tc>
                <w:tcPr>
                  <w:tcW w:w="1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jc w:val="center"/>
                    <w:rPr>
                      <w:rFonts w:eastAsia="Times New Roman" w:cs="Arial"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Cs/>
                      <w:lang w:val="en-GB" w:eastAsia="en-GB"/>
                    </w:rPr>
                    <w:t>£364,033</w:t>
                  </w:r>
                </w:p>
              </w:tc>
            </w:tr>
            <w:tr w:rsidR="00F64ABC" w:rsidRPr="00F64ABC" w:rsidTr="00F25F20">
              <w:trPr>
                <w:trHeight w:val="315"/>
              </w:trPr>
              <w:tc>
                <w:tcPr>
                  <w:tcW w:w="7508" w:type="dxa"/>
                  <w:shd w:val="clear" w:color="auto" w:fill="auto"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rPr>
                      <w:rFonts w:eastAsia="Times New Roman" w:cs="Arial"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Cs/>
                      <w:lang w:val="en-GB" w:eastAsia="en-GB"/>
                    </w:rPr>
                    <w:t>Cost of Consultant Connect per annum</w:t>
                  </w:r>
                </w:p>
              </w:tc>
              <w:tc>
                <w:tcPr>
                  <w:tcW w:w="1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jc w:val="center"/>
                    <w:rPr>
                      <w:rFonts w:eastAsia="Times New Roman" w:cs="Arial"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Cs/>
                      <w:lang w:val="en-GB" w:eastAsia="en-GB"/>
                    </w:rPr>
                    <w:t>£60,000</w:t>
                  </w:r>
                </w:p>
              </w:tc>
            </w:tr>
            <w:tr w:rsidR="00F64ABC" w:rsidRPr="00F64ABC" w:rsidTr="00F25F20">
              <w:trPr>
                <w:trHeight w:val="315"/>
              </w:trPr>
              <w:tc>
                <w:tcPr>
                  <w:tcW w:w="7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rPr>
                      <w:rFonts w:eastAsia="Times New Roman" w:cs="Arial"/>
                      <w:b/>
                      <w:bCs/>
                      <w:lang w:val="en-GB" w:eastAsia="en-GB"/>
                    </w:rPr>
                  </w:pPr>
                  <w:r w:rsidRPr="00F64ABC">
                    <w:rPr>
                      <w:rFonts w:eastAsia="Times New Roman" w:cs="Arial"/>
                      <w:b/>
                      <w:bCs/>
                      <w:lang w:val="en-GB" w:eastAsia="en-GB"/>
                    </w:rPr>
                    <w:t>Estimated saving potential per annum after costs</w:t>
                  </w:r>
                </w:p>
              </w:tc>
              <w:tc>
                <w:tcPr>
                  <w:tcW w:w="1508" w:type="dxa"/>
                  <w:shd w:val="clear" w:color="auto" w:fill="auto"/>
                  <w:noWrap/>
                  <w:vAlign w:val="center"/>
                  <w:hideMark/>
                </w:tcPr>
                <w:p w:rsidR="00F64ABC" w:rsidRPr="00F64ABC" w:rsidRDefault="00F64ABC" w:rsidP="00F64ABC">
                  <w:pPr>
                    <w:widowControl/>
                    <w:jc w:val="center"/>
                    <w:rPr>
                      <w:rFonts w:eastAsia="Times New Roman" w:cs="Arial"/>
                      <w:b/>
                      <w:bCs/>
                      <w:lang w:val="en-GB" w:eastAsia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val="en-GB" w:eastAsia="en-GB"/>
                    </w:rPr>
                    <w:t>£</w:t>
                  </w:r>
                  <w:r w:rsidRPr="00F64ABC">
                    <w:rPr>
                      <w:rFonts w:eastAsia="Times New Roman" w:cs="Arial"/>
                      <w:b/>
                      <w:bCs/>
                      <w:lang w:val="en-GB" w:eastAsia="en-GB"/>
                    </w:rPr>
                    <w:t>376,079</w:t>
                  </w:r>
                </w:p>
              </w:tc>
            </w:tr>
          </w:tbl>
          <w:p w:rsidR="00F64ABC" w:rsidRPr="00A72A19" w:rsidRDefault="00F64ABC" w:rsidP="00BC7B51">
            <w:pPr>
              <w:pStyle w:val="Default"/>
              <w:jc w:val="both"/>
              <w:rPr>
                <w:rStyle w:val="A5"/>
                <w:rFonts w:ascii="Arial" w:hAnsi="Arial" w:cs="Arial"/>
                <w:b w:val="0"/>
                <w:color w:val="auto"/>
                <w:sz w:val="22"/>
                <w:szCs w:val="22"/>
                <w:highlight w:val="yellow"/>
              </w:rPr>
            </w:pPr>
          </w:p>
          <w:p w:rsidR="0075272F" w:rsidRDefault="00D730FE" w:rsidP="00D730FE">
            <w:pPr>
              <w:rPr>
                <w:rFonts w:cs="Arial"/>
              </w:rPr>
            </w:pPr>
            <w:r>
              <w:rPr>
                <w:rFonts w:cs="Arial"/>
              </w:rPr>
              <w:t xml:space="preserve">The governance for the project would be through the existing Outpatient Transformation programme governance, that comprises of weekly huddles and monthly reporting to the </w:t>
            </w:r>
            <w:r w:rsidR="000F1531" w:rsidRPr="00342BE3">
              <w:rPr>
                <w:rFonts w:cs="Arial"/>
              </w:rPr>
              <w:t xml:space="preserve">Transformation </w:t>
            </w:r>
            <w:r w:rsidR="00A72A19">
              <w:rPr>
                <w:rFonts w:cs="Arial"/>
              </w:rPr>
              <w:t>Board</w:t>
            </w:r>
            <w:r>
              <w:rPr>
                <w:rFonts w:cs="Arial"/>
              </w:rPr>
              <w:t>.</w:t>
            </w:r>
          </w:p>
          <w:p w:rsidR="00D730FE" w:rsidRDefault="00D730FE" w:rsidP="00D730FE">
            <w:pPr>
              <w:rPr>
                <w:rFonts w:cs="Arial"/>
              </w:rPr>
            </w:pPr>
          </w:p>
          <w:p w:rsidR="0075272F" w:rsidRDefault="00D730FE" w:rsidP="00D730FE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Project Sponsor is </w:t>
            </w:r>
            <w:r w:rsidR="003F579A">
              <w:rPr>
                <w:rFonts w:cs="Arial"/>
              </w:rPr>
              <w:t>[Board Member]</w:t>
            </w:r>
            <w:r>
              <w:rPr>
                <w:rFonts w:cs="Arial"/>
              </w:rPr>
              <w:t xml:space="preserve"> and the Project Manager is </w:t>
            </w:r>
            <w:r w:rsidR="003F579A">
              <w:rPr>
                <w:rFonts w:cs="Arial"/>
              </w:rPr>
              <w:t>[Manager]</w:t>
            </w:r>
            <w:r w:rsidR="000F1531" w:rsidRPr="00342BE3">
              <w:rPr>
                <w:rFonts w:cs="Arial"/>
              </w:rPr>
              <w:t>, Planned Care Commissioning</w:t>
            </w:r>
            <w:r w:rsidR="002C6CE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lead.</w:t>
            </w:r>
          </w:p>
          <w:p w:rsidR="00D730FE" w:rsidRPr="00342BE3" w:rsidRDefault="00D730FE" w:rsidP="00D730FE">
            <w:pPr>
              <w:rPr>
                <w:rFonts w:cs="Arial"/>
              </w:rPr>
            </w:pPr>
          </w:p>
          <w:p w:rsidR="002C6CED" w:rsidRPr="00D730FE" w:rsidRDefault="00D730FE" w:rsidP="00D730FE">
            <w:pPr>
              <w:rPr>
                <w:rFonts w:cs="Arial"/>
              </w:rPr>
            </w:pPr>
            <w:r>
              <w:rPr>
                <w:rFonts w:cs="Arial"/>
              </w:rPr>
              <w:t>The key stakeholders would be the</w:t>
            </w:r>
            <w:r w:rsidR="002C6CED" w:rsidRPr="00D730FE">
              <w:rPr>
                <w:rFonts w:cs="Arial"/>
              </w:rPr>
              <w:t xml:space="preserve"> </w:t>
            </w:r>
            <w:r w:rsidR="003F579A">
              <w:rPr>
                <w:rFonts w:cs="Arial"/>
              </w:rPr>
              <w:t>[Trust]</w:t>
            </w:r>
            <w:r w:rsidR="002C6CED" w:rsidRPr="00D730FE">
              <w:rPr>
                <w:rFonts w:cs="Arial"/>
              </w:rPr>
              <w:t xml:space="preserve">, GPs in </w:t>
            </w:r>
            <w:r w:rsidR="003F579A">
              <w:rPr>
                <w:rFonts w:cs="Arial"/>
              </w:rPr>
              <w:t>[AREA]</w:t>
            </w:r>
            <w:r w:rsidR="002C6CED" w:rsidRPr="00D730FE">
              <w:rPr>
                <w:rFonts w:cs="Arial"/>
              </w:rPr>
              <w:t xml:space="preserve"> CCG</w:t>
            </w:r>
            <w:r>
              <w:rPr>
                <w:rFonts w:cs="Arial"/>
              </w:rPr>
              <w:t xml:space="preserve"> and C</w:t>
            </w:r>
            <w:r w:rsidR="002C6CED" w:rsidRPr="00D730FE">
              <w:rPr>
                <w:rFonts w:cs="Arial"/>
              </w:rPr>
              <w:t>onsultant Connect</w:t>
            </w:r>
            <w:r>
              <w:rPr>
                <w:rFonts w:cs="Arial"/>
              </w:rPr>
              <w:t xml:space="preserve">. </w:t>
            </w:r>
          </w:p>
          <w:p w:rsidR="000F1531" w:rsidRPr="00EA0DD6" w:rsidRDefault="000F1531" w:rsidP="00A72A19">
            <w:pPr>
              <w:pStyle w:val="ListParagraph"/>
              <w:rPr>
                <w:rFonts w:cs="Arial"/>
              </w:rPr>
            </w:pPr>
          </w:p>
        </w:tc>
      </w:tr>
      <w:tr w:rsidR="00C578DD" w:rsidRPr="00EA0DD6" w:rsidTr="001D7CC5">
        <w:trPr>
          <w:trHeight w:val="388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C578DD" w:rsidRPr="00EA0DD6" w:rsidRDefault="00C578DD" w:rsidP="00637B96">
            <w:pPr>
              <w:pStyle w:val="Heading1"/>
              <w:outlineLvl w:val="0"/>
            </w:pPr>
            <w:r w:rsidRPr="00EA0DD6">
              <w:lastRenderedPageBreak/>
              <w:t>Benefits &amp; Critical Success Factors</w:t>
            </w:r>
          </w:p>
        </w:tc>
      </w:tr>
      <w:tr w:rsidR="00C578DD" w:rsidRPr="00EA0DD6" w:rsidTr="003C7CA1">
        <w:trPr>
          <w:trHeight w:val="488"/>
        </w:trPr>
        <w:tc>
          <w:tcPr>
            <w:tcW w:w="9016" w:type="dxa"/>
            <w:gridSpan w:val="4"/>
            <w:vAlign w:val="center"/>
          </w:tcPr>
          <w:p w:rsidR="00DA259D" w:rsidRDefault="00DA259D" w:rsidP="0075272F">
            <w:pPr>
              <w:rPr>
                <w:rFonts w:cs="Arial"/>
              </w:rPr>
            </w:pPr>
          </w:p>
          <w:p w:rsidR="00DA259D" w:rsidRDefault="00DA259D" w:rsidP="00DA259D">
            <w:pPr>
              <w:pStyle w:val="NoSpacing"/>
              <w:spacing w:line="30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 the patient: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Faster access to specialist A&amp;G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 xml:space="preserve">Only attend hospital if it’s necessary </w:t>
            </w:r>
          </w:p>
          <w:p w:rsidR="00DA259D" w:rsidRDefault="00DA259D" w:rsidP="00DA259D">
            <w:pPr>
              <w:pStyle w:val="NoSpacing"/>
              <w:spacing w:line="300" w:lineRule="auto"/>
              <w:rPr>
                <w:rFonts w:cs="Arial"/>
              </w:rPr>
            </w:pPr>
          </w:p>
          <w:p w:rsidR="00DA259D" w:rsidRDefault="00DA259D" w:rsidP="00DA259D">
            <w:pPr>
              <w:pStyle w:val="NoSpacing"/>
              <w:spacing w:line="30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 the GP: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 xml:space="preserve">Quick and easy access to specialist A&amp;G 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GPs can have a conversation on the phone with the specialist rather than having to communicate via email or e-RS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Enables GPs to deliver the right care for their patients first time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Paper free A&amp;G</w:t>
            </w:r>
          </w:p>
          <w:p w:rsidR="00DA259D" w:rsidRDefault="00DA259D" w:rsidP="00DA259D">
            <w:pPr>
              <w:pStyle w:val="NoSpacing"/>
              <w:spacing w:line="300" w:lineRule="auto"/>
              <w:rPr>
                <w:rFonts w:cs="Arial"/>
              </w:rPr>
            </w:pPr>
          </w:p>
          <w:p w:rsidR="00DA259D" w:rsidRDefault="00DA259D" w:rsidP="00DA259D">
            <w:pPr>
              <w:pStyle w:val="NoSpacing"/>
              <w:spacing w:line="30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 the hospital: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 xml:space="preserve">Reduced number of unnecessary referrals, enabling patients who do need to attend hospital to be seen quicker. </w:t>
            </w:r>
          </w:p>
          <w:p w:rsidR="00DA259D" w:rsidRDefault="00DA259D" w:rsidP="00DA259D">
            <w:pPr>
              <w:pStyle w:val="NoSpacing"/>
              <w:widowControl/>
              <w:numPr>
                <w:ilvl w:val="0"/>
                <w:numId w:val="5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Paper free A&amp;G</w:t>
            </w:r>
          </w:p>
          <w:p w:rsidR="00D730FE" w:rsidRDefault="00D730FE" w:rsidP="00D730FE">
            <w:pPr>
              <w:pStyle w:val="NoSpacing"/>
              <w:widowControl/>
              <w:spacing w:line="300" w:lineRule="auto"/>
              <w:rPr>
                <w:rFonts w:cs="Arial"/>
              </w:rPr>
            </w:pPr>
          </w:p>
          <w:p w:rsidR="00D730FE" w:rsidRPr="00D730FE" w:rsidRDefault="00D730FE" w:rsidP="00D730FE">
            <w:pPr>
              <w:pStyle w:val="NoSpacing"/>
              <w:widowControl/>
              <w:spacing w:line="300" w:lineRule="auto"/>
              <w:rPr>
                <w:rFonts w:cs="Arial"/>
                <w:b/>
              </w:rPr>
            </w:pPr>
            <w:r w:rsidRPr="00D730FE">
              <w:rPr>
                <w:rFonts w:cs="Arial"/>
                <w:b/>
              </w:rPr>
              <w:t>For the system:</w:t>
            </w:r>
          </w:p>
          <w:p w:rsidR="00D730FE" w:rsidRDefault="006465A8" w:rsidP="00D730FE">
            <w:pPr>
              <w:pStyle w:val="NoSpacing"/>
              <w:widowControl/>
              <w:numPr>
                <w:ilvl w:val="0"/>
                <w:numId w:val="28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D730FE">
              <w:rPr>
                <w:rFonts w:cs="Arial"/>
              </w:rPr>
              <w:t xml:space="preserve">avings from the avoided unnecessary hospital visits </w:t>
            </w:r>
            <w:r>
              <w:rPr>
                <w:rFonts w:cs="Arial"/>
              </w:rPr>
              <w:t xml:space="preserve">and avoided referrals </w:t>
            </w:r>
            <w:r w:rsidR="00D730FE">
              <w:rPr>
                <w:rFonts w:cs="Arial"/>
              </w:rPr>
              <w:t xml:space="preserve">are </w:t>
            </w:r>
            <w:r>
              <w:rPr>
                <w:rFonts w:cs="Arial"/>
              </w:rPr>
              <w:t xml:space="preserve">higher than the </w:t>
            </w:r>
            <w:r w:rsidR="00D730FE">
              <w:rPr>
                <w:rFonts w:cs="Arial"/>
              </w:rPr>
              <w:t>platform costs</w:t>
            </w:r>
            <w:r>
              <w:rPr>
                <w:rFonts w:cs="Arial"/>
              </w:rPr>
              <w:t>, resulting in a cost saving in the system</w:t>
            </w:r>
          </w:p>
          <w:p w:rsidR="00D730FE" w:rsidRDefault="006465A8" w:rsidP="00D730FE">
            <w:pPr>
              <w:pStyle w:val="NoSpacing"/>
              <w:widowControl/>
              <w:numPr>
                <w:ilvl w:val="0"/>
                <w:numId w:val="28"/>
              </w:numPr>
              <w:spacing w:line="300" w:lineRule="auto"/>
              <w:rPr>
                <w:rFonts w:cs="Arial"/>
              </w:rPr>
            </w:pPr>
            <w:r>
              <w:rPr>
                <w:rFonts w:cs="Arial"/>
              </w:rPr>
              <w:t>Consultant Connect has been c</w:t>
            </w:r>
            <w:r w:rsidR="00D730FE">
              <w:rPr>
                <w:rFonts w:cs="Arial"/>
              </w:rPr>
              <w:t>ited in NHSE specialty handboo</w:t>
            </w:r>
            <w:r>
              <w:rPr>
                <w:rFonts w:cs="Arial"/>
              </w:rPr>
              <w:t>ks as a best practice example</w:t>
            </w:r>
          </w:p>
          <w:p w:rsidR="00D730FE" w:rsidRPr="006465A8" w:rsidRDefault="006465A8" w:rsidP="00460377">
            <w:pPr>
              <w:pStyle w:val="NoSpacing"/>
              <w:widowControl/>
              <w:numPr>
                <w:ilvl w:val="0"/>
                <w:numId w:val="28"/>
              </w:numPr>
              <w:spacing w:line="300" w:lineRule="auto"/>
              <w:rPr>
                <w:rFonts w:cs="Arial"/>
              </w:rPr>
            </w:pPr>
            <w:r w:rsidRPr="006465A8">
              <w:rPr>
                <w:rFonts w:cs="Arial"/>
              </w:rPr>
              <w:t>Consultant Connect is used in multiple systems and is a proven and r</w:t>
            </w:r>
            <w:r w:rsidR="00D730FE" w:rsidRPr="006465A8">
              <w:rPr>
                <w:rFonts w:cs="Arial"/>
              </w:rPr>
              <w:t>eliable platform, with</w:t>
            </w:r>
            <w:r w:rsidRPr="006465A8">
              <w:rPr>
                <w:rFonts w:cs="Arial"/>
              </w:rPr>
              <w:t xml:space="preserve"> established</w:t>
            </w:r>
            <w:r w:rsidR="00D730FE" w:rsidRPr="006465A8">
              <w:rPr>
                <w:rFonts w:cs="Arial"/>
              </w:rPr>
              <w:t xml:space="preserve"> IG and GDPR compliance</w:t>
            </w:r>
            <w:r w:rsidRPr="006465A8">
              <w:rPr>
                <w:rFonts w:cs="Arial"/>
              </w:rPr>
              <w:t xml:space="preserve">, experience with </w:t>
            </w:r>
            <w:r w:rsidR="00D730FE" w:rsidRPr="006465A8">
              <w:rPr>
                <w:rFonts w:cs="Arial"/>
              </w:rPr>
              <w:t>fast roll out</w:t>
            </w:r>
            <w:r>
              <w:rPr>
                <w:rFonts w:cs="Arial"/>
              </w:rPr>
              <w:t xml:space="preserve">, </w:t>
            </w:r>
            <w:r w:rsidR="00D730FE" w:rsidRPr="006465A8">
              <w:rPr>
                <w:rFonts w:cs="Arial"/>
              </w:rPr>
              <w:t xml:space="preserve">no technical spend, </w:t>
            </w:r>
            <w:r>
              <w:rPr>
                <w:rFonts w:cs="Arial"/>
              </w:rPr>
              <w:t xml:space="preserve">the ability to provide </w:t>
            </w:r>
            <w:r w:rsidR="00D730FE" w:rsidRPr="006465A8">
              <w:rPr>
                <w:rFonts w:cs="Arial"/>
              </w:rPr>
              <w:t xml:space="preserve">regular reports and </w:t>
            </w:r>
            <w:r>
              <w:rPr>
                <w:rFonts w:cs="Arial"/>
              </w:rPr>
              <w:t xml:space="preserve">set up costs include </w:t>
            </w:r>
            <w:r w:rsidR="00D730FE" w:rsidRPr="006465A8">
              <w:rPr>
                <w:rFonts w:cs="Arial"/>
              </w:rPr>
              <w:t xml:space="preserve">project management </w:t>
            </w:r>
            <w:r>
              <w:rPr>
                <w:rFonts w:cs="Arial"/>
              </w:rPr>
              <w:t>to implement the system,</w:t>
            </w:r>
            <w:r w:rsidR="00D730FE" w:rsidRPr="006465A8">
              <w:rPr>
                <w:rFonts w:cs="Arial"/>
              </w:rPr>
              <w:t xml:space="preserve"> with minimal local </w:t>
            </w:r>
            <w:r>
              <w:rPr>
                <w:rFonts w:cs="Arial"/>
              </w:rPr>
              <w:t>r</w:t>
            </w:r>
            <w:r w:rsidR="00D730FE" w:rsidRPr="006465A8">
              <w:rPr>
                <w:rFonts w:cs="Arial"/>
              </w:rPr>
              <w:t xml:space="preserve">esource </w:t>
            </w:r>
          </w:p>
          <w:p w:rsidR="0055348C" w:rsidRPr="00A72A19" w:rsidRDefault="0055348C" w:rsidP="00A72A19">
            <w:pPr>
              <w:rPr>
                <w:rFonts w:cs="Arial"/>
              </w:rPr>
            </w:pPr>
          </w:p>
        </w:tc>
      </w:tr>
      <w:tr w:rsidR="00C578DD" w:rsidRPr="00EA0DD6" w:rsidTr="001D7CC5">
        <w:trPr>
          <w:trHeight w:val="333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C578DD" w:rsidRPr="00EA0DD6" w:rsidRDefault="00C578DD" w:rsidP="00637B96">
            <w:pPr>
              <w:pStyle w:val="Heading1"/>
              <w:outlineLvl w:val="0"/>
            </w:pPr>
            <w:r w:rsidRPr="00EA0DD6">
              <w:t>Financials</w:t>
            </w:r>
          </w:p>
        </w:tc>
      </w:tr>
      <w:tr w:rsidR="00F64ABC" w:rsidRPr="00EA0DD6" w:rsidTr="001D7CC5">
        <w:trPr>
          <w:trHeight w:val="63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578DD" w:rsidRPr="00EA0DD6" w:rsidRDefault="00C578DD" w:rsidP="006328A6">
            <w:pPr>
              <w:rPr>
                <w:rFonts w:cs="Arial"/>
                <w:b/>
              </w:rPr>
            </w:pPr>
            <w:r w:rsidRPr="00EA0DD6">
              <w:rPr>
                <w:rFonts w:cs="Arial"/>
                <w:b/>
              </w:rPr>
              <w:lastRenderedPageBreak/>
              <w:t>Costs</w:t>
            </w:r>
          </w:p>
        </w:tc>
        <w:tc>
          <w:tcPr>
            <w:tcW w:w="2150" w:type="dxa"/>
            <w:vAlign w:val="center"/>
          </w:tcPr>
          <w:p w:rsidR="00C578DD" w:rsidRPr="00EA0DD6" w:rsidRDefault="00C578DD" w:rsidP="00F64ABC">
            <w:pPr>
              <w:rPr>
                <w:rFonts w:cs="Arial"/>
              </w:rPr>
            </w:pPr>
            <w:r w:rsidRPr="00F64ABC">
              <w:rPr>
                <w:rFonts w:cs="Arial"/>
              </w:rPr>
              <w:t>£</w:t>
            </w:r>
            <w:r w:rsidR="00F64ABC" w:rsidRPr="00F64ABC">
              <w:rPr>
                <w:rFonts w:cs="Arial"/>
              </w:rPr>
              <w:t>60,000</w:t>
            </w:r>
            <w:r w:rsidR="00F64ABC">
              <w:rPr>
                <w:rFonts w:cs="Arial"/>
              </w:rPr>
              <w:t xml:space="preserve"> </w:t>
            </w:r>
            <w:r w:rsidR="005E5B4B">
              <w:rPr>
                <w:rFonts w:cs="Arial"/>
              </w:rPr>
              <w:t>(</w:t>
            </w:r>
            <w:r w:rsidR="00F64ABC">
              <w:rPr>
                <w:rFonts w:cs="Arial"/>
              </w:rPr>
              <w:t>per annum</w:t>
            </w:r>
            <w:r w:rsidR="005E5B4B">
              <w:rPr>
                <w:rFonts w:cs="Arial"/>
              </w:rPr>
              <w:t>)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C578DD" w:rsidRPr="00EA0DD6" w:rsidRDefault="00C578DD" w:rsidP="006328A6">
            <w:pPr>
              <w:rPr>
                <w:rFonts w:cs="Arial"/>
                <w:b/>
              </w:rPr>
            </w:pPr>
            <w:r w:rsidRPr="00EA0DD6">
              <w:rPr>
                <w:rFonts w:cs="Arial"/>
                <w:b/>
              </w:rPr>
              <w:t>Savings (Gross)</w:t>
            </w:r>
          </w:p>
        </w:tc>
        <w:tc>
          <w:tcPr>
            <w:tcW w:w="2235" w:type="dxa"/>
            <w:vAlign w:val="center"/>
          </w:tcPr>
          <w:p w:rsidR="00C578DD" w:rsidRPr="00EA0DD6" w:rsidRDefault="00C578DD" w:rsidP="00F64ABC">
            <w:pPr>
              <w:rPr>
                <w:rFonts w:cs="Arial"/>
              </w:rPr>
            </w:pPr>
            <w:r w:rsidRPr="00EA0DD6">
              <w:rPr>
                <w:rFonts w:cs="Arial"/>
              </w:rPr>
              <w:t>£</w:t>
            </w:r>
            <w:r w:rsidR="00F64ABC">
              <w:rPr>
                <w:rFonts w:cs="Arial"/>
              </w:rPr>
              <w:t>436,079</w:t>
            </w:r>
            <w:r w:rsidR="005E5B4B">
              <w:rPr>
                <w:rFonts w:cs="Arial"/>
              </w:rPr>
              <w:t xml:space="preserve"> (per annum)</w:t>
            </w:r>
          </w:p>
        </w:tc>
      </w:tr>
      <w:tr w:rsidR="00F64ABC" w:rsidRPr="00EA0DD6" w:rsidTr="001D7CC5">
        <w:trPr>
          <w:trHeight w:val="56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578DD" w:rsidRPr="00EA0DD6" w:rsidRDefault="00C578DD" w:rsidP="006328A6">
            <w:pPr>
              <w:rPr>
                <w:rFonts w:cs="Arial"/>
                <w:b/>
              </w:rPr>
            </w:pPr>
            <w:r w:rsidRPr="00EA0DD6">
              <w:rPr>
                <w:rFonts w:cs="Arial"/>
                <w:b/>
              </w:rPr>
              <w:t>Type of activity targeted (POD)</w:t>
            </w:r>
          </w:p>
        </w:tc>
        <w:tc>
          <w:tcPr>
            <w:tcW w:w="2150" w:type="dxa"/>
            <w:vAlign w:val="center"/>
          </w:tcPr>
          <w:p w:rsidR="00C578DD" w:rsidRDefault="00F64ABC" w:rsidP="006328A6">
            <w:pPr>
              <w:rPr>
                <w:rFonts w:cs="Arial"/>
              </w:rPr>
            </w:pPr>
            <w:r>
              <w:rPr>
                <w:rFonts w:cs="Arial"/>
              </w:rPr>
              <w:t>AE</w:t>
            </w:r>
          </w:p>
          <w:p w:rsidR="00F64ABC" w:rsidRDefault="00F64ABC" w:rsidP="006328A6">
            <w:pPr>
              <w:rPr>
                <w:rFonts w:cs="Arial"/>
              </w:rPr>
            </w:pPr>
            <w:r>
              <w:rPr>
                <w:rFonts w:cs="Arial"/>
              </w:rPr>
              <w:t>NELSD</w:t>
            </w:r>
          </w:p>
          <w:p w:rsidR="00F64ABC" w:rsidRDefault="00F64ABC" w:rsidP="006328A6">
            <w:pPr>
              <w:rPr>
                <w:rFonts w:cs="Arial"/>
              </w:rPr>
            </w:pPr>
            <w:r>
              <w:rPr>
                <w:rFonts w:cs="Arial"/>
              </w:rPr>
              <w:t>NEL</w:t>
            </w:r>
          </w:p>
          <w:p w:rsidR="00F64ABC" w:rsidRPr="00EA0DD6" w:rsidRDefault="00F64ABC" w:rsidP="006328A6">
            <w:pPr>
              <w:rPr>
                <w:rFonts w:cs="Arial"/>
              </w:rPr>
            </w:pPr>
            <w:r>
              <w:rPr>
                <w:rFonts w:cs="Arial"/>
              </w:rPr>
              <w:t>OPFASPCL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C578DD" w:rsidRPr="00EA0DD6" w:rsidRDefault="00D70EFA" w:rsidP="006328A6">
            <w:pPr>
              <w:rPr>
                <w:rFonts w:cs="Arial"/>
                <w:b/>
              </w:rPr>
            </w:pPr>
            <w:r w:rsidRPr="00EA0DD6">
              <w:rPr>
                <w:rFonts w:cs="Arial"/>
                <w:b/>
              </w:rPr>
              <w:t>Contract(s)</w:t>
            </w:r>
          </w:p>
        </w:tc>
        <w:tc>
          <w:tcPr>
            <w:tcW w:w="2235" w:type="dxa"/>
            <w:vAlign w:val="center"/>
          </w:tcPr>
          <w:p w:rsidR="00C578DD" w:rsidRPr="00EA0DD6" w:rsidRDefault="003F579A" w:rsidP="006328A6">
            <w:pPr>
              <w:rPr>
                <w:rFonts w:cs="Arial"/>
              </w:rPr>
            </w:pPr>
            <w:r>
              <w:rPr>
                <w:rFonts w:cs="Arial"/>
              </w:rPr>
              <w:t>[Trust]</w:t>
            </w:r>
            <w:r w:rsidR="00F64ABC">
              <w:rPr>
                <w:rFonts w:cs="Arial"/>
              </w:rPr>
              <w:t xml:space="preserve"> Acute Contract </w:t>
            </w:r>
          </w:p>
        </w:tc>
      </w:tr>
      <w:tr w:rsidR="007B1EF9" w:rsidRPr="00EA0DD6" w:rsidTr="001D7CC5">
        <w:trPr>
          <w:trHeight w:val="388"/>
        </w:trPr>
        <w:tc>
          <w:tcPr>
            <w:tcW w:w="9016" w:type="dxa"/>
            <w:gridSpan w:val="4"/>
            <w:shd w:val="clear" w:color="auto" w:fill="002060"/>
            <w:vAlign w:val="center"/>
          </w:tcPr>
          <w:p w:rsidR="007B1EF9" w:rsidRPr="00EA0DD6" w:rsidRDefault="007B1EF9" w:rsidP="00637B96">
            <w:pPr>
              <w:pStyle w:val="Heading1"/>
              <w:outlineLvl w:val="0"/>
            </w:pPr>
            <w:r w:rsidRPr="00EA0DD6">
              <w:t>Quality, Equality and Diversity Impact</w:t>
            </w:r>
          </w:p>
        </w:tc>
      </w:tr>
      <w:tr w:rsidR="007B1EF9" w:rsidRPr="00EA0DD6" w:rsidTr="001D7CC5">
        <w:trPr>
          <w:trHeight w:val="1293"/>
        </w:trPr>
        <w:tc>
          <w:tcPr>
            <w:tcW w:w="9016" w:type="dxa"/>
            <w:gridSpan w:val="4"/>
            <w:vAlign w:val="center"/>
          </w:tcPr>
          <w:p w:rsidR="007B1EF9" w:rsidRPr="00EA0DD6" w:rsidRDefault="00F25F20" w:rsidP="000F1531">
            <w:pPr>
              <w:rPr>
                <w:rFonts w:cs="Arial"/>
              </w:rPr>
            </w:pPr>
            <w:r>
              <w:rPr>
                <w:rFonts w:cs="Arial"/>
              </w:rPr>
              <w:t xml:space="preserve">An analysis has been completed for the referral management and virtual hospital scheme, to which this business case would be aligned. </w:t>
            </w:r>
          </w:p>
        </w:tc>
      </w:tr>
    </w:tbl>
    <w:p w:rsidR="00F25F20" w:rsidRDefault="00F25F20" w:rsidP="007B1EF9">
      <w:pPr>
        <w:rPr>
          <w:rFonts w:cs="Arial"/>
        </w:rPr>
        <w:sectPr w:rsidR="00F25F20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578DD" w:rsidRPr="00F25F20" w:rsidRDefault="00F25F20" w:rsidP="007B1EF9">
      <w:pPr>
        <w:rPr>
          <w:rFonts w:cs="Arial"/>
          <w:b/>
        </w:rPr>
      </w:pPr>
      <w:r w:rsidRPr="00F25F20">
        <w:rPr>
          <w:rFonts w:cs="Arial"/>
          <w:b/>
        </w:rPr>
        <w:lastRenderedPageBreak/>
        <w:t xml:space="preserve">Appendix 1: Modelling </w:t>
      </w:r>
    </w:p>
    <w:p w:rsidR="00F25F20" w:rsidRDefault="00F25F20" w:rsidP="007B1EF9">
      <w:pPr>
        <w:rPr>
          <w:rFonts w:cs="Arial"/>
        </w:rPr>
      </w:pPr>
    </w:p>
    <w:p w:rsidR="00F25F20" w:rsidRDefault="00F25F20" w:rsidP="007B1EF9">
      <w:pPr>
        <w:rPr>
          <w:rFonts w:cs="Arial"/>
          <w:b/>
          <w:i/>
        </w:rPr>
      </w:pPr>
      <w:r w:rsidRPr="00F25F20">
        <w:rPr>
          <w:rFonts w:cs="Arial"/>
          <w:b/>
          <w:i/>
        </w:rPr>
        <w:t>Urgent Care</w:t>
      </w:r>
    </w:p>
    <w:p w:rsidR="00F25F20" w:rsidRDefault="00F25F20" w:rsidP="007B1EF9">
      <w:pPr>
        <w:rPr>
          <w:rFonts w:cs="Arial"/>
          <w:b/>
          <w:i/>
        </w:rPr>
      </w:pPr>
    </w:p>
    <w:p w:rsidR="00F25F20" w:rsidRDefault="00F25F20" w:rsidP="007B1EF9">
      <w:pPr>
        <w:rPr>
          <w:rFonts w:cs="Arial"/>
          <w:b/>
          <w:i/>
        </w:rPr>
      </w:pPr>
      <w:r w:rsidRPr="00F25F20">
        <w:rPr>
          <w:rFonts w:cs="Arial"/>
          <w:b/>
          <w:i/>
          <w:noProof/>
          <w:lang w:val="en-GB" w:eastAsia="en-GB"/>
        </w:rPr>
        <w:drawing>
          <wp:inline distT="0" distB="0" distL="0" distR="0">
            <wp:extent cx="5106838" cy="844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175" cy="8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20" w:rsidRDefault="00F25F20" w:rsidP="007B1EF9">
      <w:pPr>
        <w:rPr>
          <w:rFonts w:cs="Arial"/>
          <w:b/>
          <w:i/>
        </w:rPr>
      </w:pPr>
    </w:p>
    <w:p w:rsidR="00F25F20" w:rsidRPr="00F25F20" w:rsidRDefault="00F25F20" w:rsidP="007B1EF9">
      <w:pPr>
        <w:rPr>
          <w:rFonts w:cs="Arial"/>
          <w:b/>
          <w:i/>
        </w:rPr>
      </w:pPr>
      <w:r w:rsidRPr="00F25F20">
        <w:rPr>
          <w:rFonts w:cs="Arial"/>
          <w:b/>
          <w:i/>
          <w:noProof/>
          <w:lang w:val="en-GB" w:eastAsia="en-GB"/>
        </w:rPr>
        <w:drawing>
          <wp:inline distT="0" distB="0" distL="0" distR="0">
            <wp:extent cx="7690024" cy="113006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270" cy="11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20" w:rsidRPr="00F25F20" w:rsidRDefault="00F25F20" w:rsidP="007B1EF9">
      <w:pPr>
        <w:rPr>
          <w:rFonts w:cs="Arial"/>
          <w:b/>
          <w:i/>
        </w:rPr>
      </w:pPr>
    </w:p>
    <w:p w:rsidR="00F25F20" w:rsidRPr="00F25F20" w:rsidRDefault="00F25F20" w:rsidP="007B1EF9">
      <w:pPr>
        <w:rPr>
          <w:rFonts w:cs="Arial"/>
          <w:b/>
          <w:i/>
        </w:rPr>
      </w:pPr>
      <w:r w:rsidRPr="00F25F20">
        <w:rPr>
          <w:rFonts w:cs="Arial"/>
          <w:b/>
          <w:i/>
        </w:rPr>
        <w:t>Planned Care</w:t>
      </w:r>
    </w:p>
    <w:p w:rsidR="00F25F20" w:rsidRDefault="00F25F20" w:rsidP="007B1EF9">
      <w:pPr>
        <w:rPr>
          <w:rFonts w:cs="Arial"/>
        </w:rPr>
      </w:pPr>
      <w:r w:rsidRPr="00F25F20">
        <w:rPr>
          <w:rFonts w:cs="Arial"/>
          <w:noProof/>
          <w:lang w:val="en-GB" w:eastAsia="en-GB"/>
        </w:rPr>
        <w:drawing>
          <wp:inline distT="0" distB="0" distL="0" distR="0">
            <wp:extent cx="5011947" cy="1234718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407" cy="123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20" w:rsidRDefault="00F25F20" w:rsidP="007B1EF9">
      <w:pPr>
        <w:rPr>
          <w:rFonts w:cs="Arial"/>
        </w:rPr>
      </w:pPr>
    </w:p>
    <w:p w:rsidR="00F25F20" w:rsidRPr="00EA0DD6" w:rsidRDefault="00F25F20" w:rsidP="007B1EF9">
      <w:pPr>
        <w:rPr>
          <w:rFonts w:cs="Arial"/>
        </w:rPr>
      </w:pPr>
      <w:r w:rsidRPr="00F25F20">
        <w:rPr>
          <w:rFonts w:cs="Arial"/>
          <w:noProof/>
          <w:lang w:val="en-GB" w:eastAsia="en-GB"/>
        </w:rPr>
        <w:drawing>
          <wp:inline distT="0" distB="0" distL="0" distR="0">
            <wp:extent cx="8108830" cy="1139995"/>
            <wp:effectExtent l="0" t="0" r="698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811" cy="114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F20" w:rsidRPr="00EA0DD6" w:rsidSect="00F25F2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E44" w:rsidRDefault="008A6E44" w:rsidP="00165CF7">
      <w:r>
        <w:separator/>
      </w:r>
    </w:p>
  </w:endnote>
  <w:endnote w:type="continuationSeparator" w:id="0">
    <w:p w:rsidR="008A6E44" w:rsidRDefault="008A6E44" w:rsidP="0016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leo">
    <w:altName w:val="Aleo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CC5" w:rsidRDefault="001D7CC5" w:rsidP="001D7CC5">
    <w:pPr>
      <w:pStyle w:val="Footer"/>
      <w:tabs>
        <w:tab w:val="clear" w:pos="4513"/>
      </w:tabs>
      <w:jc w:val="center"/>
      <w:rPr>
        <w:color w:val="4F81BD" w:themeColor="accent1"/>
      </w:rPr>
    </w:pPr>
    <w:r>
      <w:rPr>
        <w:color w:val="4F81BD" w:themeColor="accent1"/>
      </w:rPr>
      <w:tab/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5E5B4B">
      <w:rPr>
        <w:noProof/>
        <w:color w:val="4F81BD" w:themeColor="accent1"/>
      </w:rPr>
      <w:t>11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5E5B4B">
      <w:rPr>
        <w:noProof/>
        <w:color w:val="4F81BD" w:themeColor="accent1"/>
      </w:rPr>
      <w:t>11</w:t>
    </w:r>
    <w:r>
      <w:rPr>
        <w:color w:val="4F81BD" w:themeColor="accent1"/>
      </w:rPr>
      <w:fldChar w:fldCharType="end"/>
    </w:r>
  </w:p>
  <w:p w:rsidR="001D7CC5" w:rsidRDefault="001D7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E44" w:rsidRDefault="008A6E44" w:rsidP="00165CF7">
      <w:r>
        <w:separator/>
      </w:r>
    </w:p>
  </w:footnote>
  <w:footnote w:type="continuationSeparator" w:id="0">
    <w:p w:rsidR="008A6E44" w:rsidRDefault="008A6E44" w:rsidP="0016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7" w:rsidRPr="00C578DD" w:rsidRDefault="00F477DE">
    <w:pPr>
      <w:pStyle w:val="Header"/>
      <w:rPr>
        <w:sz w:val="18"/>
        <w:szCs w:val="18"/>
      </w:rPr>
    </w:pPr>
    <w:r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26210688" wp14:editId="5C0465C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85800" cy="3143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SCCG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531" w:rsidRPr="00C578DD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D11"/>
    <w:multiLevelType w:val="hybridMultilevel"/>
    <w:tmpl w:val="DCFE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39B"/>
    <w:multiLevelType w:val="hybridMultilevel"/>
    <w:tmpl w:val="9BBE5F5C"/>
    <w:lvl w:ilvl="0" w:tplc="EAFA1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CF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6A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A7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6C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84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4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A5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8B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385074"/>
    <w:multiLevelType w:val="hybridMultilevel"/>
    <w:tmpl w:val="4D44A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1D77"/>
    <w:multiLevelType w:val="hybridMultilevel"/>
    <w:tmpl w:val="4D8A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496A"/>
    <w:multiLevelType w:val="hybridMultilevel"/>
    <w:tmpl w:val="688AE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750D7"/>
    <w:multiLevelType w:val="hybridMultilevel"/>
    <w:tmpl w:val="8292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5B9A"/>
    <w:multiLevelType w:val="hybridMultilevel"/>
    <w:tmpl w:val="B73C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5A97"/>
    <w:multiLevelType w:val="hybridMultilevel"/>
    <w:tmpl w:val="F3E2D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52E7"/>
    <w:multiLevelType w:val="hybridMultilevel"/>
    <w:tmpl w:val="4E5A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F6694"/>
    <w:multiLevelType w:val="hybridMultilevel"/>
    <w:tmpl w:val="EBF6E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65C1F"/>
    <w:multiLevelType w:val="hybridMultilevel"/>
    <w:tmpl w:val="FA94AB9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7032EC"/>
    <w:multiLevelType w:val="hybridMultilevel"/>
    <w:tmpl w:val="3E5EECB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F0AC7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3650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47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CFE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E7E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0E5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D60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CF4DC1"/>
    <w:multiLevelType w:val="hybridMultilevel"/>
    <w:tmpl w:val="528C529E"/>
    <w:lvl w:ilvl="0" w:tplc="F1DE6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6129C">
      <w:start w:val="1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C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CD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60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B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C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23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E1281F"/>
    <w:multiLevelType w:val="hybridMultilevel"/>
    <w:tmpl w:val="F49E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1DC2"/>
    <w:multiLevelType w:val="hybridMultilevel"/>
    <w:tmpl w:val="B532E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B1AC7"/>
    <w:multiLevelType w:val="hybridMultilevel"/>
    <w:tmpl w:val="E396AAC2"/>
    <w:lvl w:ilvl="0" w:tplc="8070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AA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8C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87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C40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8C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E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EE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61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793843"/>
    <w:multiLevelType w:val="hybridMultilevel"/>
    <w:tmpl w:val="227A0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578F7"/>
    <w:multiLevelType w:val="hybridMultilevel"/>
    <w:tmpl w:val="B9601F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C0A26"/>
    <w:multiLevelType w:val="hybridMultilevel"/>
    <w:tmpl w:val="21BE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5DE7"/>
    <w:multiLevelType w:val="hybridMultilevel"/>
    <w:tmpl w:val="4634B6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4693E"/>
    <w:multiLevelType w:val="hybridMultilevel"/>
    <w:tmpl w:val="60E6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950C3"/>
    <w:multiLevelType w:val="hybridMultilevel"/>
    <w:tmpl w:val="0D781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990F89"/>
    <w:multiLevelType w:val="hybridMultilevel"/>
    <w:tmpl w:val="0BFAC42E"/>
    <w:lvl w:ilvl="0" w:tplc="E16A2E2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C9F"/>
    <w:multiLevelType w:val="hybridMultilevel"/>
    <w:tmpl w:val="D1BA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66399"/>
    <w:multiLevelType w:val="hybridMultilevel"/>
    <w:tmpl w:val="839E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76A88"/>
    <w:multiLevelType w:val="hybridMultilevel"/>
    <w:tmpl w:val="5F44423C"/>
    <w:lvl w:ilvl="0" w:tplc="4FEC84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2327E">
      <w:start w:val="1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0AD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4F5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6A37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00E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A5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62C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67D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DF3598B"/>
    <w:multiLevelType w:val="multilevel"/>
    <w:tmpl w:val="FD7C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EC93AD0"/>
    <w:multiLevelType w:val="hybridMultilevel"/>
    <w:tmpl w:val="FC366288"/>
    <w:lvl w:ilvl="0" w:tplc="7904E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2C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686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6D7BE">
      <w:start w:val="11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CE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EE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62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0B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8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26"/>
  </w:num>
  <w:num w:numId="5">
    <w:abstractNumId w:val="10"/>
  </w:num>
  <w:num w:numId="6">
    <w:abstractNumId w:val="12"/>
  </w:num>
  <w:num w:numId="7">
    <w:abstractNumId w:val="25"/>
  </w:num>
  <w:num w:numId="8">
    <w:abstractNumId w:val="15"/>
  </w:num>
  <w:num w:numId="9">
    <w:abstractNumId w:val="1"/>
  </w:num>
  <w:num w:numId="10">
    <w:abstractNumId w:val="27"/>
  </w:num>
  <w:num w:numId="11">
    <w:abstractNumId w:val="11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24"/>
  </w:num>
  <w:num w:numId="17">
    <w:abstractNumId w:val="8"/>
  </w:num>
  <w:num w:numId="18">
    <w:abstractNumId w:val="20"/>
  </w:num>
  <w:num w:numId="19">
    <w:abstractNumId w:val="16"/>
  </w:num>
  <w:num w:numId="20">
    <w:abstractNumId w:val="5"/>
  </w:num>
  <w:num w:numId="21">
    <w:abstractNumId w:val="4"/>
  </w:num>
  <w:num w:numId="22">
    <w:abstractNumId w:val="21"/>
  </w:num>
  <w:num w:numId="23">
    <w:abstractNumId w:val="17"/>
  </w:num>
  <w:num w:numId="24">
    <w:abstractNumId w:val="22"/>
  </w:num>
  <w:num w:numId="25">
    <w:abstractNumId w:val="0"/>
  </w:num>
  <w:num w:numId="26">
    <w:abstractNumId w:val="9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35"/>
    <w:rsid w:val="000214DF"/>
    <w:rsid w:val="000F1531"/>
    <w:rsid w:val="00121B33"/>
    <w:rsid w:val="00160992"/>
    <w:rsid w:val="00162DDC"/>
    <w:rsid w:val="00165CF7"/>
    <w:rsid w:val="001675D9"/>
    <w:rsid w:val="001707E3"/>
    <w:rsid w:val="0017128E"/>
    <w:rsid w:val="001B45FC"/>
    <w:rsid w:val="001D7CC5"/>
    <w:rsid w:val="00234455"/>
    <w:rsid w:val="002B0440"/>
    <w:rsid w:val="002C1D3E"/>
    <w:rsid w:val="002C4EBB"/>
    <w:rsid w:val="002C5856"/>
    <w:rsid w:val="002C5CD0"/>
    <w:rsid w:val="002C6CED"/>
    <w:rsid w:val="002D2DE8"/>
    <w:rsid w:val="00342BE3"/>
    <w:rsid w:val="003C3961"/>
    <w:rsid w:val="003C7CA1"/>
    <w:rsid w:val="003F04AD"/>
    <w:rsid w:val="003F579A"/>
    <w:rsid w:val="004744C7"/>
    <w:rsid w:val="004827BB"/>
    <w:rsid w:val="004B656D"/>
    <w:rsid w:val="00504D8E"/>
    <w:rsid w:val="00522386"/>
    <w:rsid w:val="0055348C"/>
    <w:rsid w:val="005551C0"/>
    <w:rsid w:val="00583511"/>
    <w:rsid w:val="005D674F"/>
    <w:rsid w:val="005E5B4B"/>
    <w:rsid w:val="006311D0"/>
    <w:rsid w:val="00637B96"/>
    <w:rsid w:val="006465A8"/>
    <w:rsid w:val="006662D9"/>
    <w:rsid w:val="006E11A1"/>
    <w:rsid w:val="0070411A"/>
    <w:rsid w:val="00711A32"/>
    <w:rsid w:val="0075272F"/>
    <w:rsid w:val="007A3D53"/>
    <w:rsid w:val="007B1EF9"/>
    <w:rsid w:val="007C063B"/>
    <w:rsid w:val="007C105F"/>
    <w:rsid w:val="0081013D"/>
    <w:rsid w:val="00833C39"/>
    <w:rsid w:val="008362CB"/>
    <w:rsid w:val="00886CFE"/>
    <w:rsid w:val="008A6E44"/>
    <w:rsid w:val="008C233E"/>
    <w:rsid w:val="008F11E0"/>
    <w:rsid w:val="009137A0"/>
    <w:rsid w:val="00921CA5"/>
    <w:rsid w:val="00941F48"/>
    <w:rsid w:val="00942E48"/>
    <w:rsid w:val="009457E3"/>
    <w:rsid w:val="00984679"/>
    <w:rsid w:val="009D594E"/>
    <w:rsid w:val="00A1751F"/>
    <w:rsid w:val="00A22BEF"/>
    <w:rsid w:val="00A45D5F"/>
    <w:rsid w:val="00A72A19"/>
    <w:rsid w:val="00AC7DF1"/>
    <w:rsid w:val="00AF1835"/>
    <w:rsid w:val="00B479CA"/>
    <w:rsid w:val="00B51061"/>
    <w:rsid w:val="00B671AB"/>
    <w:rsid w:val="00B82E68"/>
    <w:rsid w:val="00BC6117"/>
    <w:rsid w:val="00BC7B51"/>
    <w:rsid w:val="00BD2CD9"/>
    <w:rsid w:val="00BD6DE5"/>
    <w:rsid w:val="00BE617A"/>
    <w:rsid w:val="00C02612"/>
    <w:rsid w:val="00C25951"/>
    <w:rsid w:val="00C34A04"/>
    <w:rsid w:val="00C578DD"/>
    <w:rsid w:val="00CA7410"/>
    <w:rsid w:val="00CB21B4"/>
    <w:rsid w:val="00D13E31"/>
    <w:rsid w:val="00D3190D"/>
    <w:rsid w:val="00D53F86"/>
    <w:rsid w:val="00D540C9"/>
    <w:rsid w:val="00D564DA"/>
    <w:rsid w:val="00D70EFA"/>
    <w:rsid w:val="00D730FE"/>
    <w:rsid w:val="00D84C26"/>
    <w:rsid w:val="00D95345"/>
    <w:rsid w:val="00DA259D"/>
    <w:rsid w:val="00DF532F"/>
    <w:rsid w:val="00E00905"/>
    <w:rsid w:val="00E24195"/>
    <w:rsid w:val="00E32063"/>
    <w:rsid w:val="00E37D3F"/>
    <w:rsid w:val="00E736EB"/>
    <w:rsid w:val="00EA0DD6"/>
    <w:rsid w:val="00EB0712"/>
    <w:rsid w:val="00EF3497"/>
    <w:rsid w:val="00F0323D"/>
    <w:rsid w:val="00F25F20"/>
    <w:rsid w:val="00F477DE"/>
    <w:rsid w:val="00F54CA3"/>
    <w:rsid w:val="00F64ABC"/>
    <w:rsid w:val="00F64B92"/>
    <w:rsid w:val="00F7518A"/>
    <w:rsid w:val="00F92C9E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07302-0A01-43E9-93D7-DE5FCD7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34A04"/>
    <w:pPr>
      <w:widowControl w:val="0"/>
      <w:spacing w:after="0" w:line="240" w:lineRule="auto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B96"/>
    <w:pPr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531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CF7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CF7"/>
    <w:rPr>
      <w:rFonts w:ascii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7B96"/>
    <w:rPr>
      <w:rFonts w:ascii="Arial" w:hAnsi="Arial" w:cs="Arial"/>
      <w:b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7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7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D13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4E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1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F1531"/>
    <w:pPr>
      <w:widowControl w:val="0"/>
      <w:spacing w:after="0" w:line="240" w:lineRule="auto"/>
    </w:pPr>
    <w:rPr>
      <w:rFonts w:ascii="Arial" w:hAnsi="Arial"/>
      <w:lang w:val="en-US"/>
    </w:rPr>
  </w:style>
  <w:style w:type="character" w:customStyle="1" w:styleId="A3">
    <w:name w:val="A3"/>
    <w:uiPriority w:val="99"/>
    <w:rsid w:val="000F1531"/>
    <w:rPr>
      <w:rFonts w:cs="Frutiger LT Std 45 Light"/>
      <w:b/>
      <w:bCs/>
      <w:color w:val="000000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6E11A1"/>
    <w:pPr>
      <w:widowControl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1A1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E11A1"/>
    <w:pPr>
      <w:widowControl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11A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11A1"/>
    <w:rPr>
      <w:vertAlign w:val="superscript"/>
    </w:rPr>
  </w:style>
  <w:style w:type="paragraph" w:customStyle="1" w:styleId="Default">
    <w:name w:val="Default"/>
    <w:rsid w:val="00DF532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DF532F"/>
    <w:rPr>
      <w:rFonts w:cs="Open Sans"/>
      <w:b/>
      <w:bCs/>
      <w:color w:val="000000"/>
      <w:sz w:val="19"/>
      <w:szCs w:val="19"/>
    </w:rPr>
  </w:style>
  <w:style w:type="character" w:customStyle="1" w:styleId="A0">
    <w:name w:val="A0"/>
    <w:uiPriority w:val="99"/>
    <w:rsid w:val="005D674F"/>
    <w:rPr>
      <w:rFonts w:cs="Aleo"/>
      <w:b/>
      <w:bCs/>
      <w:color w:val="000000"/>
      <w:sz w:val="28"/>
      <w:szCs w:val="28"/>
    </w:rPr>
  </w:style>
  <w:style w:type="table" w:styleId="GridTable1Light-Accent5">
    <w:name w:val="Grid Table 1 Light Accent 5"/>
    <w:basedOn w:val="TableNormal"/>
    <w:uiPriority w:val="46"/>
    <w:rsid w:val="005D674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953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87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99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22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9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0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9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31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94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7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19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97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54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3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71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41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19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751">
          <w:marLeft w:val="50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83">
          <w:marLeft w:val="10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78">
          <w:marLeft w:val="10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675">
          <w:marLeft w:val="10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562">
          <w:marLeft w:val="10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026">
          <w:marLeft w:val="50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077">
          <w:marLeft w:val="50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217">
          <w:marLeft w:val="50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C:\Users\Rheanna.mitchell\AppData\Local\Microsoft\Windows\INetCache\Content.Outlook\Q30ZT8RF\Advice%20and%20Guidance%20YTD%20update%20Jun%2019_v1%20(00000002)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[Advice and Guidance YTD update Jun 19_v1 (00000002).xlsm]By date!PivotTable4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Advice and Guidance requests By Month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</c:pivotFmt>
      <c:pivotFmt>
        <c:idx val="1"/>
      </c:pivotFmt>
      <c:pivotFmt>
        <c:idx val="2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circle"/>
          <c:size val="6"/>
          <c:spPr>
            <a:solidFill>
              <a:schemeClr val="accent2">
                <a:alpha val="85000"/>
              </a:schemeClr>
            </a:solidFill>
            <a:ln>
              <a:noFill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2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2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8.3087087588852457E-2"/>
          <c:y val="0.11400005762274738"/>
          <c:w val="0.88692746297959435"/>
          <c:h val="0.649676832425193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'By date'!$D$5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movingAvg"/>
            <c:period val="2"/>
            <c:dispRSqr val="0"/>
            <c:dispEq val="0"/>
          </c:trendline>
          <c:cat>
            <c:multiLvlStrRef>
              <c:f>'By date'!$B$6:$C$40</c:f>
              <c:multiLvlStrCache>
                <c:ptCount val="34"/>
                <c:lvl>
                  <c:pt idx="0">
                    <c:v>September</c:v>
                  </c:pt>
                  <c:pt idx="1">
                    <c:v>October</c:v>
                  </c:pt>
                  <c:pt idx="2">
                    <c:v>November</c:v>
                  </c:pt>
                  <c:pt idx="3">
                    <c:v>December</c:v>
                  </c:pt>
                  <c:pt idx="4">
                    <c:v>January</c:v>
                  </c:pt>
                  <c:pt idx="5">
                    <c:v>February</c:v>
                  </c:pt>
                  <c:pt idx="6">
                    <c:v>March</c:v>
                  </c:pt>
                  <c:pt idx="7">
                    <c:v>April</c:v>
                  </c:pt>
                  <c:pt idx="8">
                    <c:v>May</c:v>
                  </c:pt>
                  <c:pt idx="9">
                    <c:v>June</c:v>
                  </c:pt>
                  <c:pt idx="10">
                    <c:v>July</c:v>
                  </c:pt>
                  <c:pt idx="11">
                    <c:v>August</c:v>
                  </c:pt>
                  <c:pt idx="12">
                    <c:v>September</c:v>
                  </c:pt>
                  <c:pt idx="13">
                    <c:v>October</c:v>
                  </c:pt>
                  <c:pt idx="14">
                    <c:v>November</c:v>
                  </c:pt>
                  <c:pt idx="15">
                    <c:v>December</c:v>
                  </c:pt>
                  <c:pt idx="16">
                    <c:v>January</c:v>
                  </c:pt>
                  <c:pt idx="17">
                    <c:v>February</c:v>
                  </c:pt>
                  <c:pt idx="18">
                    <c:v>March</c:v>
                  </c:pt>
                  <c:pt idx="19">
                    <c:v>April</c:v>
                  </c:pt>
                  <c:pt idx="20">
                    <c:v>May</c:v>
                  </c:pt>
                  <c:pt idx="21">
                    <c:v>June</c:v>
                  </c:pt>
                  <c:pt idx="22">
                    <c:v>July</c:v>
                  </c:pt>
                  <c:pt idx="23">
                    <c:v>August</c:v>
                  </c:pt>
                  <c:pt idx="24">
                    <c:v>September</c:v>
                  </c:pt>
                  <c:pt idx="25">
                    <c:v>October</c:v>
                  </c:pt>
                  <c:pt idx="26">
                    <c:v>November</c:v>
                  </c:pt>
                  <c:pt idx="27">
                    <c:v>December</c:v>
                  </c:pt>
                  <c:pt idx="28">
                    <c:v>January</c:v>
                  </c:pt>
                  <c:pt idx="29">
                    <c:v>February</c:v>
                  </c:pt>
                  <c:pt idx="30">
                    <c:v>March</c:v>
                  </c:pt>
                  <c:pt idx="31">
                    <c:v>April</c:v>
                  </c:pt>
                  <c:pt idx="32">
                    <c:v>May</c:v>
                  </c:pt>
                  <c:pt idx="33">
                    <c:v>June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16">
                    <c:v>2018</c:v>
                  </c:pt>
                  <c:pt idx="28">
                    <c:v>2019</c:v>
                  </c:pt>
                </c:lvl>
              </c:multiLvlStrCache>
            </c:multiLvlStrRef>
          </c:cat>
          <c:val>
            <c:numRef>
              <c:f>'By date'!$D$6:$D$40</c:f>
              <c:numCache>
                <c:formatCode>General</c:formatCode>
                <c:ptCount val="34"/>
                <c:pt idx="0">
                  <c:v>48</c:v>
                </c:pt>
                <c:pt idx="1">
                  <c:v>42</c:v>
                </c:pt>
                <c:pt idx="2">
                  <c:v>24</c:v>
                </c:pt>
                <c:pt idx="3">
                  <c:v>55</c:v>
                </c:pt>
                <c:pt idx="4">
                  <c:v>89</c:v>
                </c:pt>
                <c:pt idx="5">
                  <c:v>106</c:v>
                </c:pt>
                <c:pt idx="6">
                  <c:v>186</c:v>
                </c:pt>
                <c:pt idx="7">
                  <c:v>131</c:v>
                </c:pt>
                <c:pt idx="8">
                  <c:v>157</c:v>
                </c:pt>
                <c:pt idx="9">
                  <c:v>145</c:v>
                </c:pt>
                <c:pt idx="10">
                  <c:v>163</c:v>
                </c:pt>
                <c:pt idx="11">
                  <c:v>153</c:v>
                </c:pt>
                <c:pt idx="12">
                  <c:v>122</c:v>
                </c:pt>
                <c:pt idx="13">
                  <c:v>173</c:v>
                </c:pt>
                <c:pt idx="14">
                  <c:v>216</c:v>
                </c:pt>
                <c:pt idx="15">
                  <c:v>197</c:v>
                </c:pt>
                <c:pt idx="16">
                  <c:v>202</c:v>
                </c:pt>
                <c:pt idx="17">
                  <c:v>178</c:v>
                </c:pt>
                <c:pt idx="18">
                  <c:v>212</c:v>
                </c:pt>
                <c:pt idx="19">
                  <c:v>176</c:v>
                </c:pt>
                <c:pt idx="20">
                  <c:v>195</c:v>
                </c:pt>
                <c:pt idx="21">
                  <c:v>253</c:v>
                </c:pt>
                <c:pt idx="22">
                  <c:v>200</c:v>
                </c:pt>
                <c:pt idx="23">
                  <c:v>224</c:v>
                </c:pt>
                <c:pt idx="24">
                  <c:v>206</c:v>
                </c:pt>
                <c:pt idx="25">
                  <c:v>260</c:v>
                </c:pt>
                <c:pt idx="26">
                  <c:v>247</c:v>
                </c:pt>
                <c:pt idx="27">
                  <c:v>183</c:v>
                </c:pt>
                <c:pt idx="28">
                  <c:v>223</c:v>
                </c:pt>
                <c:pt idx="29">
                  <c:v>231</c:v>
                </c:pt>
                <c:pt idx="30">
                  <c:v>259</c:v>
                </c:pt>
                <c:pt idx="31">
                  <c:v>235</c:v>
                </c:pt>
                <c:pt idx="32">
                  <c:v>153</c:v>
                </c:pt>
                <c:pt idx="33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39-48A7-974A-6A6B3880884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2024576"/>
        <c:axId val="141784128"/>
      </c:barChart>
      <c:catAx>
        <c:axId val="152024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784128"/>
        <c:crosses val="autoZero"/>
        <c:auto val="1"/>
        <c:lblAlgn val="ctr"/>
        <c:lblOffset val="100"/>
        <c:noMultiLvlLbl val="0"/>
      </c:catAx>
      <c:valAx>
        <c:axId val="141784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No.  of A&amp;G Requests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15202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80BA-D1BD-7C48-A514-6B003750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Panayiotou</dc:creator>
  <cp:lastModifiedBy>Laura Mackrory</cp:lastModifiedBy>
  <cp:revision>2</cp:revision>
  <dcterms:created xsi:type="dcterms:W3CDTF">2019-10-14T11:56:00Z</dcterms:created>
  <dcterms:modified xsi:type="dcterms:W3CDTF">2019-10-14T11:56:00Z</dcterms:modified>
</cp:coreProperties>
</file>